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top w:w="15" w:type="dxa"/>
          <w:left w:w="15" w:type="dxa"/>
          <w:bottom w:w="15" w:type="dxa"/>
          <w:right w:w="15" w:type="dxa"/>
        </w:tblCellMar>
        <w:tblLook w:val="04A0" w:firstRow="1" w:lastRow="0" w:firstColumn="1" w:lastColumn="0" w:noHBand="0" w:noVBand="1"/>
      </w:tblPr>
      <w:tblGrid>
        <w:gridCol w:w="1689"/>
        <w:gridCol w:w="7826"/>
      </w:tblGrid>
      <w:tr w:rsidR="00446458" w:rsidRPr="00E10985" w:rsidTr="00362C65">
        <w:trPr>
          <w:trHeight w:val="190"/>
          <w:jc w:val="right"/>
        </w:trPr>
        <w:tc>
          <w:tcPr>
            <w:tcW w:w="0" w:type="auto"/>
            <w:gridSpan w:val="2"/>
            <w:tcBorders>
              <w:bottom w:val="single" w:sz="4" w:space="0" w:color="000000"/>
            </w:tcBorders>
            <w:tcMar>
              <w:top w:w="80" w:type="dxa"/>
              <w:left w:w="80" w:type="dxa"/>
              <w:bottom w:w="80" w:type="dxa"/>
              <w:right w:w="80" w:type="dxa"/>
            </w:tcMar>
            <w:hideMark/>
          </w:tcPr>
          <w:p w:rsidR="00E10985" w:rsidRPr="00E10985" w:rsidRDefault="00446458" w:rsidP="00446458">
            <w:pPr>
              <w:spacing w:after="0" w:line="19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Інвестиційний аналіз</w:t>
            </w:r>
          </w:p>
        </w:tc>
      </w:tr>
      <w:tr w:rsidR="00446458" w:rsidRPr="00E10985" w:rsidTr="00E10985">
        <w:trPr>
          <w:trHeight w:val="19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E10985" w:rsidP="00E10985">
            <w:pPr>
              <w:spacing w:after="0" w:line="19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Рівень вищої освіти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E10985" w:rsidP="00E10985">
            <w:pPr>
              <w:spacing w:after="0" w:line="19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Бакалавр</w:t>
            </w:r>
          </w:p>
        </w:tc>
      </w:tr>
      <w:tr w:rsidR="00446458" w:rsidRPr="00E10985" w:rsidTr="00E10985">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E10985" w:rsidP="00E10985">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Обсяг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E10985" w:rsidP="00C22081">
            <w:pPr>
              <w:spacing w:after="0" w:line="2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sidR="00C22081">
              <w:rPr>
                <w:rFonts w:ascii="Times New Roman" w:eastAsia="Times New Roman" w:hAnsi="Times New Roman" w:cs="Times New Roman"/>
                <w:color w:val="000000"/>
                <w:sz w:val="24"/>
                <w:szCs w:val="24"/>
                <w:lang w:eastAsia="uk-UA"/>
              </w:rPr>
              <w:t>5</w:t>
            </w:r>
            <w:r>
              <w:rPr>
                <w:rFonts w:ascii="Times New Roman" w:eastAsia="Times New Roman" w:hAnsi="Times New Roman" w:cs="Times New Roman"/>
                <w:color w:val="000000"/>
                <w:sz w:val="24"/>
                <w:szCs w:val="24"/>
                <w:lang w:eastAsia="uk-UA"/>
              </w:rPr>
              <w:t>0</w:t>
            </w:r>
            <w:r w:rsidRPr="00E10985">
              <w:rPr>
                <w:rFonts w:ascii="Times New Roman" w:eastAsia="Times New Roman" w:hAnsi="Times New Roman" w:cs="Times New Roman"/>
                <w:color w:val="000000"/>
                <w:sz w:val="24"/>
                <w:szCs w:val="24"/>
                <w:lang w:eastAsia="uk-UA"/>
              </w:rPr>
              <w:t xml:space="preserve"> годин /</w:t>
            </w:r>
            <w:r w:rsidR="00C22081">
              <w:rPr>
                <w:rFonts w:ascii="Times New Roman" w:eastAsia="Times New Roman" w:hAnsi="Times New Roman" w:cs="Times New Roman"/>
                <w:color w:val="000000"/>
                <w:sz w:val="24"/>
                <w:szCs w:val="24"/>
                <w:lang w:eastAsia="uk-UA"/>
              </w:rPr>
              <w:t xml:space="preserve"> 5</w:t>
            </w:r>
            <w:r w:rsidRPr="00E10985">
              <w:rPr>
                <w:rFonts w:ascii="Times New Roman" w:eastAsia="Times New Roman" w:hAnsi="Times New Roman" w:cs="Times New Roman"/>
                <w:color w:val="000000"/>
                <w:sz w:val="24"/>
                <w:szCs w:val="24"/>
                <w:lang w:eastAsia="uk-UA"/>
              </w:rPr>
              <w:t xml:space="preserve"> кредит</w:t>
            </w:r>
            <w:r>
              <w:rPr>
                <w:rFonts w:ascii="Times New Roman" w:eastAsia="Times New Roman" w:hAnsi="Times New Roman" w:cs="Times New Roman"/>
                <w:color w:val="000000"/>
                <w:sz w:val="24"/>
                <w:szCs w:val="24"/>
                <w:lang w:eastAsia="uk-UA"/>
              </w:rPr>
              <w:t>ів</w:t>
            </w:r>
            <w:r w:rsidRPr="00E10985">
              <w:rPr>
                <w:rFonts w:ascii="Times New Roman" w:eastAsia="Times New Roman" w:hAnsi="Times New Roman" w:cs="Times New Roman"/>
                <w:color w:val="000000"/>
                <w:sz w:val="24"/>
                <w:szCs w:val="24"/>
                <w:lang w:eastAsia="uk-UA"/>
              </w:rPr>
              <w:t xml:space="preserve"> ЄКТС</w:t>
            </w:r>
          </w:p>
        </w:tc>
      </w:tr>
      <w:tr w:rsidR="00446458" w:rsidRPr="00E10985" w:rsidTr="00E10985">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E10985" w:rsidP="00E10985">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Мова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E10985" w:rsidP="00E10985">
            <w:pPr>
              <w:spacing w:after="0" w:line="2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українська</w:t>
            </w:r>
          </w:p>
        </w:tc>
      </w:tr>
      <w:tr w:rsidR="00446458" w:rsidRPr="00E10985" w:rsidTr="00E10985">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E10985" w:rsidP="00E10985">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Мета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E10985" w:rsidP="00E10985">
            <w:pPr>
              <w:spacing w:after="0" w:line="20" w:lineRule="atLeast"/>
              <w:jc w:val="both"/>
              <w:rPr>
                <w:rFonts w:ascii="Times New Roman" w:eastAsia="Times New Roman" w:hAnsi="Times New Roman" w:cs="Times New Roman"/>
                <w:sz w:val="24"/>
                <w:szCs w:val="24"/>
                <w:lang w:eastAsia="uk-UA"/>
              </w:rPr>
            </w:pPr>
            <w:r>
              <w:rPr>
                <w:rFonts w:ascii="Times New Roman" w:hAnsi="Times New Roman" w:cs="Times New Roman"/>
                <w:sz w:val="24"/>
                <w:szCs w:val="24"/>
              </w:rPr>
              <w:t>Ф</w:t>
            </w:r>
            <w:r w:rsidRPr="00E10985">
              <w:rPr>
                <w:rFonts w:ascii="Times New Roman" w:hAnsi="Times New Roman" w:cs="Times New Roman"/>
                <w:sz w:val="24"/>
                <w:szCs w:val="24"/>
              </w:rPr>
              <w:t>ормування системи знань щодо теорети</w:t>
            </w:r>
            <w:r>
              <w:rPr>
                <w:rFonts w:ascii="Times New Roman" w:hAnsi="Times New Roman" w:cs="Times New Roman"/>
                <w:sz w:val="24"/>
                <w:szCs w:val="24"/>
              </w:rPr>
              <w:t>к</w:t>
            </w:r>
            <w:r w:rsidRPr="00E10985">
              <w:rPr>
                <w:rFonts w:ascii="Times New Roman" w:hAnsi="Times New Roman" w:cs="Times New Roman"/>
                <w:sz w:val="24"/>
                <w:szCs w:val="24"/>
              </w:rPr>
              <w:t>о</w:t>
            </w:r>
            <w:r>
              <w:rPr>
                <w:rFonts w:ascii="Times New Roman" w:hAnsi="Times New Roman" w:cs="Times New Roman"/>
                <w:sz w:val="24"/>
                <w:szCs w:val="24"/>
              </w:rPr>
              <w:t>-</w:t>
            </w:r>
            <w:r w:rsidRPr="00E10985">
              <w:rPr>
                <w:rFonts w:ascii="Times New Roman" w:hAnsi="Times New Roman" w:cs="Times New Roman"/>
                <w:sz w:val="24"/>
                <w:szCs w:val="24"/>
              </w:rPr>
              <w:t>методологічних і практичних питань інвестиційного аналізу</w:t>
            </w:r>
          </w:p>
        </w:tc>
      </w:tr>
      <w:tr w:rsidR="00446458" w:rsidRPr="00E10985" w:rsidTr="00E10985">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E10985" w:rsidP="00E10985">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446458" w:rsidRPr="00446458" w:rsidRDefault="00E10985" w:rsidP="00C22081">
            <w:pPr>
              <w:pStyle w:val="1"/>
              <w:shd w:val="clear" w:color="auto" w:fill="auto"/>
              <w:tabs>
                <w:tab w:val="left" w:pos="1018"/>
              </w:tabs>
              <w:spacing w:after="0" w:line="240" w:lineRule="auto"/>
              <w:ind w:firstLine="0"/>
              <w:jc w:val="both"/>
              <w:rPr>
                <w:rFonts w:ascii="Times New Roman" w:hAnsi="Times New Roman" w:cs="Times New Roman"/>
                <w:sz w:val="24"/>
                <w:szCs w:val="24"/>
                <w:lang w:val="uk-UA"/>
              </w:rPr>
            </w:pPr>
            <w:r w:rsidRPr="00E10985">
              <w:rPr>
                <w:rFonts w:ascii="Times New Roman" w:eastAsia="Times New Roman" w:hAnsi="Times New Roman" w:cs="Times New Roman"/>
                <w:color w:val="000000"/>
                <w:sz w:val="24"/>
                <w:szCs w:val="24"/>
                <w:lang w:val="uk-UA" w:eastAsia="uk-UA"/>
              </w:rPr>
              <w:t xml:space="preserve">В результаті вивчення курсу студенти будуть знати: </w:t>
            </w:r>
            <w:r w:rsidR="00446458" w:rsidRPr="00446458">
              <w:rPr>
                <w:rFonts w:ascii="Times New Roman" w:hAnsi="Times New Roman" w:cs="Times New Roman"/>
                <w:sz w:val="24"/>
                <w:szCs w:val="24"/>
                <w:lang w:val="uk-UA"/>
              </w:rPr>
              <w:t>закономірност</w:t>
            </w:r>
            <w:r w:rsidR="00446458" w:rsidRPr="00446458">
              <w:rPr>
                <w:rFonts w:ascii="Times New Roman" w:hAnsi="Times New Roman" w:cs="Times New Roman"/>
                <w:sz w:val="24"/>
                <w:szCs w:val="24"/>
                <w:lang w:val="uk-UA"/>
              </w:rPr>
              <w:t>і</w:t>
            </w:r>
            <w:r w:rsidR="00446458" w:rsidRPr="00446458">
              <w:rPr>
                <w:rFonts w:ascii="Times New Roman" w:hAnsi="Times New Roman" w:cs="Times New Roman"/>
                <w:sz w:val="24"/>
                <w:szCs w:val="24"/>
                <w:lang w:val="uk-UA"/>
              </w:rPr>
              <w:t xml:space="preserve"> </w:t>
            </w:r>
            <w:r w:rsidR="00446458" w:rsidRPr="00446458">
              <w:rPr>
                <w:rFonts w:ascii="Times New Roman" w:hAnsi="Times New Roman" w:cs="Times New Roman"/>
                <w:sz w:val="24"/>
                <w:szCs w:val="24"/>
                <w:lang w:val="uk-UA"/>
              </w:rPr>
              <w:t>й</w:t>
            </w:r>
            <w:r w:rsidR="00446458" w:rsidRPr="00446458">
              <w:rPr>
                <w:rFonts w:ascii="Times New Roman" w:hAnsi="Times New Roman" w:cs="Times New Roman"/>
                <w:sz w:val="24"/>
                <w:szCs w:val="24"/>
                <w:lang w:val="uk-UA"/>
              </w:rPr>
              <w:t xml:space="preserve"> метод</w:t>
            </w:r>
            <w:r w:rsidR="00446458" w:rsidRPr="00446458">
              <w:rPr>
                <w:rFonts w:ascii="Times New Roman" w:hAnsi="Times New Roman" w:cs="Times New Roman"/>
                <w:sz w:val="24"/>
                <w:szCs w:val="24"/>
                <w:lang w:val="uk-UA"/>
              </w:rPr>
              <w:t>и</w:t>
            </w:r>
            <w:r w:rsidR="00446458" w:rsidRPr="00446458">
              <w:rPr>
                <w:rFonts w:ascii="Times New Roman" w:hAnsi="Times New Roman" w:cs="Times New Roman"/>
                <w:sz w:val="24"/>
                <w:szCs w:val="24"/>
                <w:lang w:val="uk-UA"/>
              </w:rPr>
              <w:t xml:space="preserve"> інвестиційного аналізу</w:t>
            </w:r>
            <w:r w:rsidR="00446458" w:rsidRPr="00446458">
              <w:rPr>
                <w:rFonts w:ascii="Times New Roman" w:hAnsi="Times New Roman" w:cs="Times New Roman"/>
                <w:sz w:val="24"/>
                <w:szCs w:val="24"/>
                <w:lang w:val="uk-UA"/>
              </w:rPr>
              <w:t xml:space="preserve">, </w:t>
            </w:r>
            <w:r w:rsidR="00446458" w:rsidRPr="00446458">
              <w:rPr>
                <w:rFonts w:ascii="Times New Roman" w:hAnsi="Times New Roman" w:cs="Times New Roman"/>
                <w:sz w:val="24"/>
                <w:szCs w:val="24"/>
                <w:lang w:val="uk-UA"/>
              </w:rPr>
              <w:t>особливост</w:t>
            </w:r>
            <w:r w:rsidR="00446458" w:rsidRPr="00446458">
              <w:rPr>
                <w:rFonts w:ascii="Times New Roman" w:hAnsi="Times New Roman" w:cs="Times New Roman"/>
                <w:sz w:val="24"/>
                <w:szCs w:val="24"/>
                <w:lang w:val="uk-UA"/>
              </w:rPr>
              <w:t>і</w:t>
            </w:r>
            <w:r w:rsidR="00446458" w:rsidRPr="00446458">
              <w:rPr>
                <w:rFonts w:ascii="Times New Roman" w:hAnsi="Times New Roman" w:cs="Times New Roman"/>
                <w:sz w:val="24"/>
                <w:szCs w:val="24"/>
                <w:lang w:val="uk-UA"/>
              </w:rPr>
              <w:t xml:space="preserve"> аналізу </w:t>
            </w:r>
            <w:r w:rsidR="00446458" w:rsidRPr="00446458">
              <w:rPr>
                <w:rFonts w:ascii="Times New Roman" w:hAnsi="Times New Roman" w:cs="Times New Roman"/>
                <w:sz w:val="24"/>
                <w:szCs w:val="24"/>
                <w:lang w:val="uk-UA"/>
              </w:rPr>
              <w:t xml:space="preserve">реальних </w:t>
            </w:r>
            <w:r w:rsidR="00446458" w:rsidRPr="00446458">
              <w:rPr>
                <w:rFonts w:ascii="Times New Roman" w:hAnsi="Times New Roman" w:cs="Times New Roman"/>
                <w:sz w:val="24"/>
                <w:szCs w:val="24"/>
                <w:lang w:val="uk-UA"/>
              </w:rPr>
              <w:t>інвестиційних проектів</w:t>
            </w:r>
            <w:r w:rsidR="00446458" w:rsidRPr="00446458">
              <w:rPr>
                <w:rFonts w:ascii="Times New Roman" w:hAnsi="Times New Roman" w:cs="Times New Roman"/>
                <w:sz w:val="24"/>
                <w:szCs w:val="24"/>
                <w:lang w:val="uk-UA"/>
              </w:rPr>
              <w:t>, методи</w:t>
            </w:r>
            <w:r w:rsidR="00446458" w:rsidRPr="00446458">
              <w:rPr>
                <w:rFonts w:ascii="Times New Roman" w:hAnsi="Times New Roman" w:cs="Times New Roman"/>
                <w:sz w:val="24"/>
                <w:szCs w:val="24"/>
                <w:lang w:val="uk-UA"/>
              </w:rPr>
              <w:t xml:space="preserve"> визначення вартості та потреб підпр</w:t>
            </w:r>
            <w:r w:rsidR="00446458" w:rsidRPr="00446458">
              <w:rPr>
                <w:rFonts w:ascii="Times New Roman" w:hAnsi="Times New Roman" w:cs="Times New Roman"/>
                <w:sz w:val="24"/>
                <w:szCs w:val="24"/>
                <w:lang w:val="uk-UA"/>
              </w:rPr>
              <w:t>и</w:t>
            </w:r>
            <w:r w:rsidR="00446458" w:rsidRPr="00446458">
              <w:rPr>
                <w:rFonts w:ascii="Times New Roman" w:hAnsi="Times New Roman" w:cs="Times New Roman"/>
                <w:sz w:val="24"/>
                <w:szCs w:val="24"/>
                <w:lang w:val="uk-UA"/>
              </w:rPr>
              <w:t>ємства у капіталі, процедури</w:t>
            </w:r>
            <w:r w:rsidR="00446458" w:rsidRPr="00446458">
              <w:rPr>
                <w:rFonts w:ascii="Times New Roman" w:hAnsi="Times New Roman" w:cs="Times New Roman"/>
                <w:sz w:val="24"/>
                <w:szCs w:val="24"/>
                <w:lang w:val="uk-UA"/>
              </w:rPr>
              <w:t xml:space="preserve"> організації і проведення інвестиційного процесу на підприє</w:t>
            </w:r>
            <w:r w:rsidR="00446458" w:rsidRPr="00446458">
              <w:rPr>
                <w:rFonts w:ascii="Times New Roman" w:hAnsi="Times New Roman" w:cs="Times New Roman"/>
                <w:sz w:val="24"/>
                <w:szCs w:val="24"/>
                <w:lang w:val="uk-UA"/>
              </w:rPr>
              <w:t>м</w:t>
            </w:r>
            <w:r w:rsidR="00446458" w:rsidRPr="00446458">
              <w:rPr>
                <w:rFonts w:ascii="Times New Roman" w:hAnsi="Times New Roman" w:cs="Times New Roman"/>
                <w:sz w:val="24"/>
                <w:szCs w:val="24"/>
                <w:lang w:val="uk-UA"/>
              </w:rPr>
              <w:t xml:space="preserve">стві, методи оцінювання </w:t>
            </w:r>
            <w:r w:rsidR="00446458" w:rsidRPr="00446458">
              <w:rPr>
                <w:rFonts w:ascii="Times New Roman" w:hAnsi="Times New Roman" w:cs="Times New Roman"/>
                <w:sz w:val="24"/>
                <w:szCs w:val="24"/>
                <w:lang w:val="uk-UA"/>
              </w:rPr>
              <w:t xml:space="preserve">інвестиційної </w:t>
            </w:r>
            <w:r w:rsidR="00446458" w:rsidRPr="00446458">
              <w:rPr>
                <w:rFonts w:ascii="Times New Roman" w:hAnsi="Times New Roman" w:cs="Times New Roman"/>
                <w:sz w:val="24"/>
                <w:szCs w:val="24"/>
                <w:lang w:val="uk-UA"/>
              </w:rPr>
              <w:t>привабливост</w:t>
            </w:r>
            <w:r w:rsidR="00446458" w:rsidRPr="00446458">
              <w:rPr>
                <w:rFonts w:ascii="Times New Roman" w:hAnsi="Times New Roman" w:cs="Times New Roman"/>
                <w:sz w:val="24"/>
                <w:szCs w:val="24"/>
                <w:lang w:val="uk-UA"/>
              </w:rPr>
              <w:t>і</w:t>
            </w:r>
            <w:r w:rsidR="00446458" w:rsidRPr="00446458">
              <w:rPr>
                <w:rFonts w:ascii="Times New Roman" w:hAnsi="Times New Roman" w:cs="Times New Roman"/>
                <w:sz w:val="24"/>
                <w:szCs w:val="24"/>
                <w:lang w:val="uk-UA"/>
              </w:rPr>
              <w:t xml:space="preserve"> підприємств, методи аналізу </w:t>
            </w:r>
            <w:r w:rsidR="00446458" w:rsidRPr="00446458">
              <w:rPr>
                <w:rFonts w:ascii="Times New Roman" w:hAnsi="Times New Roman" w:cs="Times New Roman"/>
                <w:sz w:val="24"/>
                <w:szCs w:val="24"/>
                <w:lang w:val="uk-UA"/>
              </w:rPr>
              <w:t>ефективності фінансових інвестицій</w:t>
            </w:r>
            <w:r w:rsidR="00446458" w:rsidRPr="00446458">
              <w:rPr>
                <w:rFonts w:ascii="Times New Roman" w:hAnsi="Times New Roman" w:cs="Times New Roman"/>
                <w:sz w:val="24"/>
                <w:szCs w:val="24"/>
                <w:lang w:val="uk-UA"/>
              </w:rPr>
              <w:t xml:space="preserve">, </w:t>
            </w:r>
            <w:bookmarkStart w:id="0" w:name="bookmark156"/>
            <w:r w:rsidR="00446458" w:rsidRPr="00446458">
              <w:rPr>
                <w:rFonts w:ascii="Times New Roman" w:hAnsi="Times New Roman" w:cs="Times New Roman"/>
                <w:sz w:val="24"/>
                <w:szCs w:val="24"/>
                <w:lang w:val="uk-UA"/>
              </w:rPr>
              <w:t>процедури ф</w:t>
            </w:r>
            <w:r w:rsidR="00446458" w:rsidRPr="00446458">
              <w:rPr>
                <w:rFonts w:ascii="Times New Roman" w:hAnsi="Times New Roman" w:cs="Times New Roman"/>
                <w:sz w:val="24"/>
                <w:szCs w:val="24"/>
                <w:lang w:val="uk-UA"/>
              </w:rPr>
              <w:t xml:space="preserve">ормування </w:t>
            </w:r>
            <w:r w:rsidR="00446458" w:rsidRPr="00446458">
              <w:rPr>
                <w:rFonts w:ascii="Times New Roman" w:hAnsi="Times New Roman" w:cs="Times New Roman"/>
                <w:sz w:val="24"/>
                <w:szCs w:val="24"/>
                <w:lang w:val="uk-UA"/>
              </w:rPr>
              <w:t>портфеля інвестицій</w:t>
            </w:r>
            <w:bookmarkEnd w:id="0"/>
            <w:r w:rsidR="00446458">
              <w:rPr>
                <w:b/>
                <w:sz w:val="24"/>
                <w:szCs w:val="24"/>
                <w:lang w:val="uk-UA"/>
              </w:rPr>
              <w:t>.</w:t>
            </w:r>
          </w:p>
          <w:p w:rsidR="00E10985" w:rsidRPr="00E10985" w:rsidRDefault="00E10985" w:rsidP="00C22081">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 xml:space="preserve">В результаті вивчення курсу студенти будуть вміти: </w:t>
            </w:r>
            <w:r w:rsidR="00446458" w:rsidRPr="00446458">
              <w:rPr>
                <w:rFonts w:ascii="Times New Roman" w:hAnsi="Times New Roman" w:cs="Times New Roman"/>
                <w:sz w:val="24"/>
                <w:szCs w:val="24"/>
              </w:rPr>
              <w:t>використовувати інструментарій аналізу проектних рішень; аналізувати, порівнювати та обґрунтовувати вибір інвестиційних проектів; визначати умови успішної реалізації інвестиційних проектів, враховуючи особливості української практики; визначати доцільність придбання фінансових інструментів; оцінювати дохідність і ризик портфелю цінних паперів; застосовувати методики оцінки інвестиційної привабливості підприємств.</w:t>
            </w:r>
          </w:p>
        </w:tc>
      </w:tr>
      <w:tr w:rsidR="00446458" w:rsidRPr="00E10985" w:rsidTr="00E10985">
        <w:trPr>
          <w:trHeight w:val="475"/>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E10985" w:rsidP="00E10985">
            <w:pPr>
              <w:spacing w:after="0" w:line="240" w:lineRule="auto"/>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Організація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E10985" w:rsidP="00E10985">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Види за</w:t>
            </w:r>
            <w:r w:rsidR="00C22081">
              <w:rPr>
                <w:rFonts w:ascii="Times New Roman" w:eastAsia="Times New Roman" w:hAnsi="Times New Roman" w:cs="Times New Roman"/>
                <w:color w:val="000000"/>
                <w:sz w:val="24"/>
                <w:szCs w:val="24"/>
                <w:lang w:eastAsia="uk-UA"/>
              </w:rPr>
              <w:t>нять: лекції, практичні заняття, самостійна робота</w:t>
            </w:r>
          </w:p>
        </w:tc>
      </w:tr>
    </w:tbl>
    <w:p w:rsidR="00E10985" w:rsidRPr="00C22081" w:rsidRDefault="00C22081" w:rsidP="00E10985">
      <w:pPr>
        <w:tabs>
          <w:tab w:val="left" w:pos="1634"/>
        </w:tabs>
        <w:spacing w:after="0" w:line="0" w:lineRule="atLeast"/>
        <w:jc w:val="center"/>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b/>
          <w:bCs/>
          <w:color w:val="000000"/>
          <w:sz w:val="24"/>
          <w:szCs w:val="24"/>
          <w:shd w:val="clear" w:color="auto" w:fill="FFFFFF"/>
          <w:lang w:val="en-US" w:eastAsia="uk-UA"/>
        </w:rPr>
        <w:t>Investment analysis</w:t>
      </w:r>
    </w:p>
    <w:tbl>
      <w:tblPr>
        <w:tblW w:w="0" w:type="auto"/>
        <w:jc w:val="right"/>
        <w:tblCellMar>
          <w:top w:w="15" w:type="dxa"/>
          <w:left w:w="15" w:type="dxa"/>
          <w:bottom w:w="15" w:type="dxa"/>
          <w:right w:w="15" w:type="dxa"/>
        </w:tblCellMar>
        <w:tblLook w:val="04A0" w:firstRow="1" w:lastRow="0" w:firstColumn="1" w:lastColumn="0" w:noHBand="0" w:noVBand="1"/>
      </w:tblPr>
      <w:tblGrid>
        <w:gridCol w:w="1627"/>
        <w:gridCol w:w="7758"/>
      </w:tblGrid>
      <w:tr w:rsidR="00E10985" w:rsidRPr="00E10985" w:rsidTr="00E10985">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E10985" w:rsidP="00E10985">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Educational level</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E10985" w:rsidP="00E10985">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Bachelor</w:t>
            </w:r>
          </w:p>
        </w:tc>
      </w:tr>
      <w:tr w:rsidR="00E10985" w:rsidRPr="00E10985" w:rsidTr="00E10985">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E10985" w:rsidP="00E10985">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Scope of the discipline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446458" w:rsidP="00C22081">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1</w:t>
            </w:r>
            <w:r w:rsidR="00C22081">
              <w:rPr>
                <w:rFonts w:ascii="Times New Roman" w:eastAsia="Times New Roman" w:hAnsi="Times New Roman" w:cs="Times New Roman"/>
                <w:color w:val="000000"/>
                <w:sz w:val="24"/>
                <w:szCs w:val="24"/>
                <w:lang w:eastAsia="uk-UA"/>
              </w:rPr>
              <w:t>5</w:t>
            </w:r>
            <w:r w:rsidR="00E10985" w:rsidRPr="00E10985">
              <w:rPr>
                <w:rFonts w:ascii="Times New Roman" w:eastAsia="Times New Roman" w:hAnsi="Times New Roman" w:cs="Times New Roman"/>
                <w:color w:val="000000"/>
                <w:sz w:val="24"/>
                <w:szCs w:val="24"/>
                <w:lang w:val="en-US" w:eastAsia="uk-UA"/>
              </w:rPr>
              <w:t xml:space="preserve">0 hours / </w:t>
            </w:r>
            <w:r w:rsidR="00C22081">
              <w:rPr>
                <w:rFonts w:ascii="Times New Roman" w:eastAsia="Times New Roman" w:hAnsi="Times New Roman" w:cs="Times New Roman"/>
                <w:color w:val="000000"/>
                <w:sz w:val="24"/>
                <w:szCs w:val="24"/>
                <w:lang w:eastAsia="uk-UA"/>
              </w:rPr>
              <w:t>5</w:t>
            </w:r>
            <w:r w:rsidR="00E10985" w:rsidRPr="00E10985">
              <w:rPr>
                <w:rFonts w:ascii="Times New Roman" w:eastAsia="Times New Roman" w:hAnsi="Times New Roman" w:cs="Times New Roman"/>
                <w:color w:val="000000"/>
                <w:sz w:val="24"/>
                <w:szCs w:val="24"/>
                <w:lang w:val="en-US" w:eastAsia="uk-UA"/>
              </w:rPr>
              <w:t xml:space="preserve"> credits ECTS</w:t>
            </w:r>
          </w:p>
        </w:tc>
      </w:tr>
      <w:tr w:rsidR="00E10985" w:rsidRPr="00E10985" w:rsidTr="00E10985">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E10985" w:rsidP="00E10985">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Teaching language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E10985" w:rsidP="00E10985">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Ukrainian</w:t>
            </w:r>
          </w:p>
        </w:tc>
      </w:tr>
      <w:tr w:rsidR="00E10985" w:rsidRPr="00E10985" w:rsidTr="00E10985">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E10985" w:rsidP="00E10985">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Goal of study</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C22081" w:rsidP="00E10985">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Formation of a knowledge system regarding theoretical, methodological and practical issues of investment analysis</w:t>
            </w:r>
          </w:p>
        </w:tc>
      </w:tr>
      <w:tr w:rsidR="00E10985" w:rsidRPr="00E10985" w:rsidTr="00E10985">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E10985" w:rsidP="00E10985">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Learning outcomes</w:t>
            </w:r>
          </w:p>
        </w:tc>
        <w:tc>
          <w:tcPr>
            <w:tcW w:w="0" w:type="auto"/>
            <w:tcBorders>
              <w:top w:val="single" w:sz="6" w:space="0" w:color="000000"/>
              <w:left w:val="single" w:sz="6" w:space="0" w:color="000000"/>
              <w:bottom w:val="single" w:sz="6" w:space="0" w:color="000000"/>
              <w:right w:val="single" w:sz="6" w:space="0" w:color="000000"/>
            </w:tcBorders>
            <w:hideMark/>
          </w:tcPr>
          <w:p w:rsidR="00C22081" w:rsidRPr="00C22081" w:rsidRDefault="00C22081" w:rsidP="00C22081">
            <w:pPr>
              <w:spacing w:after="0" w:line="240" w:lineRule="auto"/>
              <w:jc w:val="both"/>
              <w:rPr>
                <w:rFonts w:ascii="Times New Roman" w:eastAsia="Times New Roman" w:hAnsi="Times New Roman" w:cs="Times New Roman"/>
                <w:color w:val="000000"/>
                <w:sz w:val="24"/>
                <w:szCs w:val="24"/>
                <w:lang w:val="en-US" w:eastAsia="uk-UA"/>
              </w:rPr>
            </w:pPr>
            <w:r w:rsidRPr="00C22081">
              <w:rPr>
                <w:rFonts w:ascii="Times New Roman" w:eastAsia="Times New Roman" w:hAnsi="Times New Roman" w:cs="Times New Roman"/>
                <w:color w:val="000000"/>
                <w:sz w:val="24"/>
                <w:szCs w:val="24"/>
                <w:lang w:val="en-US" w:eastAsia="uk-UA"/>
              </w:rPr>
              <w:t>As a result of studying the course, students will know: regularities and methods of investment analysis, features of analysis of real investment projects, methods of determining the cost and capital needs of an enterprise, procedures for organizing and conducting the investment process at an enterprise, methods of assessing the investment attractiveness of enterprises, methods of analyzing the effectiveness of financial investments, investment portfolio formation procedures.</w:t>
            </w:r>
          </w:p>
          <w:p w:rsidR="00E10985" w:rsidRPr="00E10985" w:rsidRDefault="00C22081" w:rsidP="00C22081">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 xml:space="preserve">As a result of studying the course, students will be able to: use tools for analyzing project solutions; analyze, compare and justify the choice of investment projects; determine the conditions for the successful implementation of investment projects, taking into account the peculiarities of Ukrainian practice; determine the expediency of purchasing financial instruments; evaluate the profitability and risk of the portfolio of securities; apply methods of </w:t>
            </w:r>
            <w:r w:rsidRPr="00C22081">
              <w:rPr>
                <w:rFonts w:ascii="Times New Roman" w:eastAsia="Times New Roman" w:hAnsi="Times New Roman" w:cs="Times New Roman"/>
                <w:color w:val="000000"/>
                <w:sz w:val="24"/>
                <w:szCs w:val="24"/>
                <w:lang w:val="en-US" w:eastAsia="uk-UA"/>
              </w:rPr>
              <w:lastRenderedPageBreak/>
              <w:t>assessing the investment attractiveness of enterprises.</w:t>
            </w:r>
          </w:p>
        </w:tc>
      </w:tr>
      <w:tr w:rsidR="00E10985" w:rsidRPr="00E10985" w:rsidTr="00E10985">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E10985" w:rsidP="00E10985">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lastRenderedPageBreak/>
              <w:t>Organization of training</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E10985" w:rsidP="008428BF">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Types of classes: lectures, practical classes.</w:t>
            </w:r>
          </w:p>
        </w:tc>
      </w:tr>
    </w:tbl>
    <w:p w:rsidR="00822785" w:rsidRDefault="00822785"/>
    <w:tbl>
      <w:tblPr>
        <w:tblW w:w="0" w:type="auto"/>
        <w:jc w:val="right"/>
        <w:tblCellMar>
          <w:top w:w="15" w:type="dxa"/>
          <w:left w:w="15" w:type="dxa"/>
          <w:bottom w:w="15" w:type="dxa"/>
          <w:right w:w="15" w:type="dxa"/>
        </w:tblCellMar>
        <w:tblLook w:val="04A0" w:firstRow="1" w:lastRow="0" w:firstColumn="1" w:lastColumn="0" w:noHBand="0" w:noVBand="1"/>
      </w:tblPr>
      <w:tblGrid>
        <w:gridCol w:w="1689"/>
        <w:gridCol w:w="7826"/>
      </w:tblGrid>
      <w:tr w:rsidR="00C22081" w:rsidRPr="00E10985" w:rsidTr="009E1691">
        <w:trPr>
          <w:trHeight w:val="190"/>
          <w:jc w:val="right"/>
        </w:trPr>
        <w:tc>
          <w:tcPr>
            <w:tcW w:w="0" w:type="auto"/>
            <w:gridSpan w:val="2"/>
            <w:tcBorders>
              <w:bottom w:val="single" w:sz="4" w:space="0" w:color="000000"/>
            </w:tcBorders>
            <w:tcMar>
              <w:top w:w="80" w:type="dxa"/>
              <w:left w:w="80" w:type="dxa"/>
              <w:bottom w:w="80" w:type="dxa"/>
              <w:right w:w="80" w:type="dxa"/>
            </w:tcMar>
            <w:hideMark/>
          </w:tcPr>
          <w:p w:rsidR="00E10985" w:rsidRPr="00E10985" w:rsidRDefault="00C22081" w:rsidP="009E1691">
            <w:pPr>
              <w:spacing w:after="0" w:line="19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Фінансовий ринок</w:t>
            </w:r>
          </w:p>
        </w:tc>
      </w:tr>
      <w:tr w:rsidR="00C22081" w:rsidRPr="00E10985" w:rsidTr="009E1691">
        <w:trPr>
          <w:trHeight w:val="19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C22081" w:rsidP="009E1691">
            <w:pPr>
              <w:spacing w:after="0" w:line="19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Рівень вищої освіти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C22081" w:rsidP="009E1691">
            <w:pPr>
              <w:spacing w:after="0" w:line="19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Бакалавр</w:t>
            </w:r>
          </w:p>
        </w:tc>
      </w:tr>
      <w:tr w:rsidR="00C22081"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C22081"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Обсяг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C22081" w:rsidP="009E1691">
            <w:pPr>
              <w:spacing w:after="0" w:line="2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150</w:t>
            </w:r>
            <w:r w:rsidRPr="00E10985">
              <w:rPr>
                <w:rFonts w:ascii="Times New Roman" w:eastAsia="Times New Roman" w:hAnsi="Times New Roman" w:cs="Times New Roman"/>
                <w:color w:val="000000"/>
                <w:sz w:val="24"/>
                <w:szCs w:val="24"/>
                <w:lang w:eastAsia="uk-UA"/>
              </w:rPr>
              <w:t xml:space="preserve"> годин /</w:t>
            </w:r>
            <w:r>
              <w:rPr>
                <w:rFonts w:ascii="Times New Roman" w:eastAsia="Times New Roman" w:hAnsi="Times New Roman" w:cs="Times New Roman"/>
                <w:color w:val="000000"/>
                <w:sz w:val="24"/>
                <w:szCs w:val="24"/>
                <w:lang w:eastAsia="uk-UA"/>
              </w:rPr>
              <w:t xml:space="preserve"> 5</w:t>
            </w:r>
            <w:r w:rsidRPr="00E10985">
              <w:rPr>
                <w:rFonts w:ascii="Times New Roman" w:eastAsia="Times New Roman" w:hAnsi="Times New Roman" w:cs="Times New Roman"/>
                <w:color w:val="000000"/>
                <w:sz w:val="24"/>
                <w:szCs w:val="24"/>
                <w:lang w:eastAsia="uk-UA"/>
              </w:rPr>
              <w:t xml:space="preserve"> кредит</w:t>
            </w:r>
            <w:r>
              <w:rPr>
                <w:rFonts w:ascii="Times New Roman" w:eastAsia="Times New Roman" w:hAnsi="Times New Roman" w:cs="Times New Roman"/>
                <w:color w:val="000000"/>
                <w:sz w:val="24"/>
                <w:szCs w:val="24"/>
                <w:lang w:eastAsia="uk-UA"/>
              </w:rPr>
              <w:t>ів</w:t>
            </w:r>
            <w:r w:rsidRPr="00E10985">
              <w:rPr>
                <w:rFonts w:ascii="Times New Roman" w:eastAsia="Times New Roman" w:hAnsi="Times New Roman" w:cs="Times New Roman"/>
                <w:color w:val="000000"/>
                <w:sz w:val="24"/>
                <w:szCs w:val="24"/>
                <w:lang w:eastAsia="uk-UA"/>
              </w:rPr>
              <w:t xml:space="preserve"> ЄКТС</w:t>
            </w:r>
          </w:p>
        </w:tc>
      </w:tr>
      <w:tr w:rsidR="00C22081"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C22081"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Мова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C22081" w:rsidP="009E1691">
            <w:pPr>
              <w:spacing w:after="0" w:line="2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українська</w:t>
            </w:r>
          </w:p>
        </w:tc>
      </w:tr>
      <w:tr w:rsidR="00C22081"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C22081"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Мета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C22081" w:rsidP="00C22081">
            <w:pPr>
              <w:spacing w:after="0" w:line="20" w:lineRule="atLeast"/>
              <w:jc w:val="both"/>
              <w:rPr>
                <w:rFonts w:ascii="Times New Roman" w:eastAsia="Times New Roman" w:hAnsi="Times New Roman" w:cs="Times New Roman"/>
                <w:sz w:val="24"/>
                <w:szCs w:val="24"/>
                <w:lang w:eastAsia="uk-UA"/>
              </w:rPr>
            </w:pPr>
            <w:r w:rsidRPr="00C22081">
              <w:rPr>
                <w:rFonts w:ascii="Times New Roman" w:hAnsi="Times New Roman" w:cs="Times New Roman"/>
                <w:sz w:val="24"/>
                <w:szCs w:val="24"/>
              </w:rPr>
              <w:t xml:space="preserve">Формування </w:t>
            </w:r>
            <w:r w:rsidR="00C42925" w:rsidRPr="00C42925">
              <w:rPr>
                <w:rFonts w:ascii="Times New Roman" w:hAnsi="Times New Roman" w:cs="Times New Roman"/>
                <w:sz w:val="24"/>
                <w:szCs w:val="24"/>
              </w:rPr>
              <w:t>системи теоретичних і практичних знань з основ функціонування та розвитку фінансового ринку як підсистеми фінансових відносин</w:t>
            </w:r>
          </w:p>
        </w:tc>
      </w:tr>
      <w:tr w:rsidR="00C22081"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C22081"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22081" w:rsidRPr="00C42925" w:rsidRDefault="00C22081" w:rsidP="009E1691">
            <w:pPr>
              <w:pStyle w:val="1"/>
              <w:shd w:val="clear" w:color="auto" w:fill="auto"/>
              <w:tabs>
                <w:tab w:val="left" w:pos="1018"/>
              </w:tabs>
              <w:spacing w:after="0" w:line="240" w:lineRule="auto"/>
              <w:ind w:firstLine="0"/>
              <w:jc w:val="both"/>
              <w:rPr>
                <w:rFonts w:ascii="Times New Roman" w:hAnsi="Times New Roman" w:cs="Times New Roman"/>
                <w:sz w:val="24"/>
                <w:szCs w:val="24"/>
                <w:lang w:val="uk-UA"/>
              </w:rPr>
            </w:pPr>
            <w:r w:rsidRPr="00E10985">
              <w:rPr>
                <w:rFonts w:ascii="Times New Roman" w:eastAsia="Times New Roman" w:hAnsi="Times New Roman" w:cs="Times New Roman"/>
                <w:color w:val="000000"/>
                <w:sz w:val="24"/>
                <w:szCs w:val="24"/>
                <w:lang w:val="uk-UA" w:eastAsia="uk-UA"/>
              </w:rPr>
              <w:t xml:space="preserve">В результаті вивчення курсу студенти будуть знати: </w:t>
            </w:r>
            <w:r w:rsidR="00C42925" w:rsidRPr="00C42925">
              <w:rPr>
                <w:rFonts w:ascii="Times New Roman" w:hAnsi="Times New Roman" w:cs="Times New Roman"/>
                <w:sz w:val="24"/>
                <w:szCs w:val="24"/>
                <w:lang w:val="uk-UA"/>
              </w:rPr>
              <w:t>місц</w:t>
            </w:r>
            <w:r w:rsidR="00C42925">
              <w:rPr>
                <w:rFonts w:ascii="Times New Roman" w:hAnsi="Times New Roman" w:cs="Times New Roman"/>
                <w:sz w:val="24"/>
                <w:szCs w:val="24"/>
                <w:lang w:val="uk-UA"/>
              </w:rPr>
              <w:t>е</w:t>
            </w:r>
            <w:r w:rsidR="00C42925" w:rsidRPr="00C42925">
              <w:rPr>
                <w:rFonts w:ascii="Times New Roman" w:hAnsi="Times New Roman" w:cs="Times New Roman"/>
                <w:sz w:val="24"/>
                <w:szCs w:val="24"/>
                <w:lang w:val="uk-UA"/>
              </w:rPr>
              <w:t xml:space="preserve"> фінансового ринку у фінансовій системі; </w:t>
            </w:r>
            <w:r w:rsidR="00C42925">
              <w:rPr>
                <w:rFonts w:ascii="Times New Roman" w:hAnsi="Times New Roman" w:cs="Times New Roman"/>
                <w:sz w:val="24"/>
                <w:szCs w:val="24"/>
                <w:lang w:val="uk-UA"/>
              </w:rPr>
              <w:t>особливості</w:t>
            </w:r>
            <w:r w:rsidR="00C42925" w:rsidRPr="00C42925">
              <w:rPr>
                <w:rFonts w:ascii="Times New Roman" w:hAnsi="Times New Roman" w:cs="Times New Roman"/>
                <w:sz w:val="24"/>
                <w:szCs w:val="24"/>
                <w:lang w:val="uk-UA"/>
              </w:rPr>
              <w:t xml:space="preserve"> функціонування фінансових інструментів як засобів взаємодії учасників ринку та особливостей обігу різних видів цінних паперів; сут</w:t>
            </w:r>
            <w:r w:rsidR="00C42925">
              <w:rPr>
                <w:rFonts w:ascii="Times New Roman" w:hAnsi="Times New Roman" w:cs="Times New Roman"/>
                <w:sz w:val="24"/>
                <w:szCs w:val="24"/>
                <w:lang w:val="uk-UA"/>
              </w:rPr>
              <w:t>ь</w:t>
            </w:r>
            <w:r w:rsidR="00C42925" w:rsidRPr="00C42925">
              <w:rPr>
                <w:rFonts w:ascii="Times New Roman" w:hAnsi="Times New Roman" w:cs="Times New Roman"/>
                <w:sz w:val="24"/>
                <w:szCs w:val="24"/>
                <w:lang w:val="uk-UA"/>
              </w:rPr>
              <w:t xml:space="preserve"> інфраструктури фінансового ринку, її значення та особливостей діяльності професійних учасників; </w:t>
            </w:r>
            <w:r w:rsidR="00C42925">
              <w:rPr>
                <w:rFonts w:ascii="Times New Roman" w:hAnsi="Times New Roman" w:cs="Times New Roman"/>
                <w:sz w:val="24"/>
                <w:szCs w:val="24"/>
                <w:lang w:val="uk-UA"/>
              </w:rPr>
              <w:t>методи</w:t>
            </w:r>
            <w:r w:rsidR="00C42925" w:rsidRPr="00C42925">
              <w:rPr>
                <w:rFonts w:ascii="Times New Roman" w:hAnsi="Times New Roman" w:cs="Times New Roman"/>
                <w:sz w:val="24"/>
                <w:szCs w:val="24"/>
                <w:lang w:val="uk-UA"/>
              </w:rPr>
              <w:t xml:space="preserve"> державного регулювання фінансового ринку з урахуванням специфіки економічного й соціального розвитку України; сегментування фінансового ринку та їх взаємодію</w:t>
            </w:r>
            <w:r w:rsidRPr="00C42925">
              <w:rPr>
                <w:rFonts w:ascii="Times New Roman" w:hAnsi="Times New Roman" w:cs="Times New Roman"/>
                <w:sz w:val="24"/>
                <w:szCs w:val="24"/>
                <w:lang w:val="uk-UA"/>
              </w:rPr>
              <w:t>.</w:t>
            </w:r>
          </w:p>
          <w:p w:rsidR="00E10985" w:rsidRPr="00E10985" w:rsidRDefault="00C22081" w:rsidP="00C42925">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 xml:space="preserve">В результаті вивчення курсу студенти будуть вміти: </w:t>
            </w:r>
            <w:r w:rsidR="00C42925" w:rsidRPr="00C42925">
              <w:rPr>
                <w:rFonts w:ascii="Times New Roman" w:hAnsi="Times New Roman" w:cs="Times New Roman"/>
                <w:sz w:val="24"/>
                <w:szCs w:val="24"/>
              </w:rPr>
              <w:t>характеризувати основні поняття фінансового ринку; проводити оцінку доцільності інвестування у різноманітні фінансові інструменти та операції; проводити нарахування простих та складних відсотків на вкладені кошти; визначати крос-курси валют; складати графіки погашення позик; проводити вартісну оцінку акцій, облігацій та інших цінних паперів; визначати результати строкових угод для кожної зі сторін, застосовувати арбітражні стратегії; розраховувати фондові індекси; використовувати у практичній діяльності здобуті знання з питань аналізу фінансового ринку, організації випуску і розміщення цінних паперів та вдосконал</w:t>
            </w:r>
            <w:r w:rsidR="00C42925">
              <w:rPr>
                <w:rFonts w:ascii="Times New Roman" w:hAnsi="Times New Roman" w:cs="Times New Roman"/>
                <w:sz w:val="24"/>
                <w:szCs w:val="24"/>
              </w:rPr>
              <w:t>ення механізму його регулювання</w:t>
            </w:r>
          </w:p>
        </w:tc>
      </w:tr>
      <w:tr w:rsidR="00C22081" w:rsidRPr="00E10985" w:rsidTr="009E1691">
        <w:trPr>
          <w:trHeight w:val="475"/>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C22081" w:rsidP="009E1691">
            <w:pPr>
              <w:spacing w:after="0" w:line="240" w:lineRule="auto"/>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Організація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C22081" w:rsidP="009E1691">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Види занять: лекції, практичні заняття.</w:t>
            </w:r>
          </w:p>
        </w:tc>
      </w:tr>
    </w:tbl>
    <w:p w:rsidR="00C22081" w:rsidRPr="00C42925" w:rsidRDefault="00C22081" w:rsidP="00C22081">
      <w:pPr>
        <w:spacing w:after="0" w:line="0" w:lineRule="atLeast"/>
        <w:jc w:val="center"/>
        <w:rPr>
          <w:rFonts w:ascii="Times New Roman" w:eastAsia="Times New Roman" w:hAnsi="Times New Roman" w:cs="Times New Roman"/>
          <w:b/>
          <w:bCs/>
          <w:color w:val="000000"/>
          <w:sz w:val="24"/>
          <w:szCs w:val="24"/>
          <w:shd w:val="clear" w:color="auto" w:fill="FFFFFF"/>
          <w:lang w:eastAsia="uk-UA"/>
        </w:rPr>
      </w:pPr>
    </w:p>
    <w:p w:rsidR="00C22081" w:rsidRPr="00C22081" w:rsidRDefault="008428BF" w:rsidP="00C22081">
      <w:pPr>
        <w:tabs>
          <w:tab w:val="left" w:pos="1634"/>
        </w:tabs>
        <w:spacing w:after="0" w:line="0" w:lineRule="atLeast"/>
        <w:jc w:val="center"/>
        <w:rPr>
          <w:rFonts w:ascii="Times New Roman" w:eastAsia="Times New Roman" w:hAnsi="Times New Roman" w:cs="Times New Roman"/>
          <w:sz w:val="24"/>
          <w:szCs w:val="24"/>
          <w:lang w:val="en-US" w:eastAsia="uk-UA"/>
        </w:rPr>
      </w:pPr>
      <w:r w:rsidRPr="008428BF">
        <w:rPr>
          <w:rFonts w:ascii="Times New Roman" w:eastAsia="Times New Roman" w:hAnsi="Times New Roman" w:cs="Times New Roman"/>
          <w:b/>
          <w:bCs/>
          <w:color w:val="000000"/>
          <w:sz w:val="24"/>
          <w:szCs w:val="24"/>
          <w:shd w:val="clear" w:color="auto" w:fill="FFFFFF"/>
          <w:lang w:val="en-US" w:eastAsia="uk-UA"/>
        </w:rPr>
        <w:t>Financial market</w:t>
      </w:r>
    </w:p>
    <w:tbl>
      <w:tblPr>
        <w:tblW w:w="0" w:type="auto"/>
        <w:jc w:val="right"/>
        <w:tblCellMar>
          <w:top w:w="15" w:type="dxa"/>
          <w:left w:w="15" w:type="dxa"/>
          <w:bottom w:w="15" w:type="dxa"/>
          <w:right w:w="15" w:type="dxa"/>
        </w:tblCellMar>
        <w:tblLook w:val="04A0" w:firstRow="1" w:lastRow="0" w:firstColumn="1" w:lastColumn="0" w:noHBand="0" w:noVBand="1"/>
      </w:tblPr>
      <w:tblGrid>
        <w:gridCol w:w="1631"/>
        <w:gridCol w:w="7754"/>
      </w:tblGrid>
      <w:tr w:rsidR="00C22081"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C22081"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Educational level</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C22081"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Bachelor</w:t>
            </w:r>
          </w:p>
        </w:tc>
      </w:tr>
      <w:tr w:rsidR="00C22081"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C22081"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Scope of the discipline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C22081" w:rsidP="009E1691">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eastAsia="uk-UA"/>
              </w:rPr>
              <w:t>5</w:t>
            </w:r>
            <w:r w:rsidRPr="00E10985">
              <w:rPr>
                <w:rFonts w:ascii="Times New Roman" w:eastAsia="Times New Roman" w:hAnsi="Times New Roman" w:cs="Times New Roman"/>
                <w:color w:val="000000"/>
                <w:sz w:val="24"/>
                <w:szCs w:val="24"/>
                <w:lang w:val="en-US" w:eastAsia="uk-UA"/>
              </w:rPr>
              <w:t xml:space="preserve">0 hours / </w:t>
            </w:r>
            <w:r>
              <w:rPr>
                <w:rFonts w:ascii="Times New Roman" w:eastAsia="Times New Roman" w:hAnsi="Times New Roman" w:cs="Times New Roman"/>
                <w:color w:val="000000"/>
                <w:sz w:val="24"/>
                <w:szCs w:val="24"/>
                <w:lang w:eastAsia="uk-UA"/>
              </w:rPr>
              <w:t>5</w:t>
            </w:r>
            <w:r w:rsidRPr="00E10985">
              <w:rPr>
                <w:rFonts w:ascii="Times New Roman" w:eastAsia="Times New Roman" w:hAnsi="Times New Roman" w:cs="Times New Roman"/>
                <w:color w:val="000000"/>
                <w:sz w:val="24"/>
                <w:szCs w:val="24"/>
                <w:lang w:val="en-US" w:eastAsia="uk-UA"/>
              </w:rPr>
              <w:t xml:space="preserve"> credits ECTS</w:t>
            </w:r>
          </w:p>
        </w:tc>
      </w:tr>
      <w:tr w:rsidR="00C22081"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C22081"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Teaching language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C22081"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Ukrainian</w:t>
            </w:r>
          </w:p>
        </w:tc>
      </w:tr>
      <w:tr w:rsidR="00C22081"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C22081"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Goal of study</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8428BF" w:rsidP="009E1691">
            <w:pPr>
              <w:spacing w:after="0" w:line="0" w:lineRule="atLeast"/>
              <w:jc w:val="both"/>
              <w:rPr>
                <w:rFonts w:ascii="Times New Roman" w:eastAsia="Times New Roman" w:hAnsi="Times New Roman" w:cs="Times New Roman"/>
                <w:sz w:val="24"/>
                <w:szCs w:val="24"/>
                <w:lang w:val="en-US" w:eastAsia="uk-UA"/>
              </w:rPr>
            </w:pPr>
            <w:r w:rsidRPr="008428BF">
              <w:rPr>
                <w:rFonts w:ascii="Times New Roman" w:eastAsia="Times New Roman" w:hAnsi="Times New Roman" w:cs="Times New Roman"/>
                <w:color w:val="000000"/>
                <w:sz w:val="24"/>
                <w:szCs w:val="24"/>
                <w:lang w:val="en-US" w:eastAsia="uk-UA"/>
              </w:rPr>
              <w:t>Formation of a system of theoretical and practical knowledge on the basics of functioning and development of the financial market as a subsystem of financial relations</w:t>
            </w:r>
          </w:p>
        </w:tc>
      </w:tr>
      <w:tr w:rsidR="00C22081"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C22081"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lastRenderedPageBreak/>
              <w:t>Learning outcomes</w:t>
            </w:r>
          </w:p>
        </w:tc>
        <w:tc>
          <w:tcPr>
            <w:tcW w:w="0" w:type="auto"/>
            <w:tcBorders>
              <w:top w:val="single" w:sz="6" w:space="0" w:color="000000"/>
              <w:left w:val="single" w:sz="6" w:space="0" w:color="000000"/>
              <w:bottom w:val="single" w:sz="6" w:space="0" w:color="000000"/>
              <w:right w:val="single" w:sz="6" w:space="0" w:color="000000"/>
            </w:tcBorders>
            <w:hideMark/>
          </w:tcPr>
          <w:p w:rsidR="008428BF" w:rsidRPr="008428BF" w:rsidRDefault="008428BF" w:rsidP="008428BF">
            <w:pPr>
              <w:spacing w:after="0" w:line="240" w:lineRule="auto"/>
              <w:jc w:val="both"/>
              <w:rPr>
                <w:rFonts w:ascii="Times New Roman" w:eastAsia="Times New Roman" w:hAnsi="Times New Roman" w:cs="Times New Roman"/>
                <w:color w:val="000000"/>
                <w:sz w:val="24"/>
                <w:szCs w:val="24"/>
                <w:lang w:val="en-US" w:eastAsia="uk-UA"/>
              </w:rPr>
            </w:pPr>
            <w:r w:rsidRPr="008428BF">
              <w:rPr>
                <w:rFonts w:ascii="Times New Roman" w:eastAsia="Times New Roman" w:hAnsi="Times New Roman" w:cs="Times New Roman"/>
                <w:color w:val="000000"/>
                <w:sz w:val="24"/>
                <w:szCs w:val="24"/>
                <w:lang w:val="en-US" w:eastAsia="uk-UA"/>
              </w:rPr>
              <w:t>As a result of studying the course, students will know: the place of the financial market in the financial system; peculiarities of functioning of financial instruments as means of interaction of market participants and peculiarities of circulation of various types of securities; the essence of the infrastructure of the financial market, its importance and characteristics of the activities of professional participants; methods of state regulation of the financial market taking into account the specifics of the economic and social development of Ukraine; financial market segmentation and their interaction.</w:t>
            </w:r>
          </w:p>
          <w:p w:rsidR="00E10985" w:rsidRPr="00E10985" w:rsidRDefault="008428BF" w:rsidP="008428BF">
            <w:pPr>
              <w:spacing w:after="0" w:line="0" w:lineRule="atLeast"/>
              <w:jc w:val="both"/>
              <w:rPr>
                <w:rFonts w:ascii="Times New Roman" w:eastAsia="Times New Roman" w:hAnsi="Times New Roman" w:cs="Times New Roman"/>
                <w:sz w:val="24"/>
                <w:szCs w:val="24"/>
                <w:lang w:val="en-US" w:eastAsia="uk-UA"/>
              </w:rPr>
            </w:pPr>
            <w:r w:rsidRPr="008428BF">
              <w:rPr>
                <w:rFonts w:ascii="Times New Roman" w:eastAsia="Times New Roman" w:hAnsi="Times New Roman" w:cs="Times New Roman"/>
                <w:color w:val="000000"/>
                <w:sz w:val="24"/>
                <w:szCs w:val="24"/>
                <w:lang w:val="en-US" w:eastAsia="uk-UA"/>
              </w:rPr>
              <w:t>As a result of studying the course, students will be able to: characterize the main concepts of the financial market; carry out an assessment of the feasibility of investing in various financial instruments and operations; calculate simple and compound interest on invested funds; determine cross currency exchange rates; draw up loan repayment schedules; carry out valuation of shares, bonds and other securities; determine the results of fixed-term agreements for each of the parties, apply arbitration strategies; calculate stock indices; to use the acquired knowledge in the field of financial market analysis, organization of issuance and placement of securities and improvement of the mechanism of its regulation in practical activities</w:t>
            </w:r>
          </w:p>
        </w:tc>
      </w:tr>
      <w:tr w:rsidR="00C22081"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C22081"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Organization of training</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C22081"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Types of classes: lectures, practical classes.</w:t>
            </w:r>
          </w:p>
        </w:tc>
      </w:tr>
    </w:tbl>
    <w:p w:rsidR="00C22081" w:rsidRDefault="00C22081" w:rsidP="00C22081"/>
    <w:tbl>
      <w:tblPr>
        <w:tblW w:w="0" w:type="auto"/>
        <w:jc w:val="right"/>
        <w:tblCellMar>
          <w:top w:w="15" w:type="dxa"/>
          <w:left w:w="15" w:type="dxa"/>
          <w:bottom w:w="15" w:type="dxa"/>
          <w:right w:w="15" w:type="dxa"/>
        </w:tblCellMar>
        <w:tblLook w:val="04A0" w:firstRow="1" w:lastRow="0" w:firstColumn="1" w:lastColumn="0" w:noHBand="0" w:noVBand="1"/>
      </w:tblPr>
      <w:tblGrid>
        <w:gridCol w:w="1692"/>
        <w:gridCol w:w="7823"/>
      </w:tblGrid>
      <w:tr w:rsidR="00B6253E" w:rsidRPr="00E10985" w:rsidTr="009E1691">
        <w:trPr>
          <w:trHeight w:val="190"/>
          <w:jc w:val="right"/>
        </w:trPr>
        <w:tc>
          <w:tcPr>
            <w:tcW w:w="0" w:type="auto"/>
            <w:gridSpan w:val="2"/>
            <w:tcBorders>
              <w:bottom w:val="single" w:sz="4" w:space="0" w:color="000000"/>
            </w:tcBorders>
            <w:tcMar>
              <w:top w:w="80" w:type="dxa"/>
              <w:left w:w="80" w:type="dxa"/>
              <w:bottom w:w="80" w:type="dxa"/>
              <w:right w:w="80" w:type="dxa"/>
            </w:tcMar>
            <w:hideMark/>
          </w:tcPr>
          <w:p w:rsidR="00E10985" w:rsidRPr="00E10985" w:rsidRDefault="00B6253E" w:rsidP="009E1691">
            <w:pPr>
              <w:spacing w:after="0" w:line="19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Аналіз діяльності банку</w:t>
            </w:r>
          </w:p>
        </w:tc>
      </w:tr>
      <w:tr w:rsidR="00B6253E" w:rsidRPr="00E10985" w:rsidTr="009E1691">
        <w:trPr>
          <w:trHeight w:val="19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19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Рівень вищої освіти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19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Бакалавр</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Обсяг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B6253E">
            <w:pPr>
              <w:spacing w:after="0" w:line="2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0</w:t>
            </w:r>
            <w:r w:rsidRPr="00E10985">
              <w:rPr>
                <w:rFonts w:ascii="Times New Roman" w:eastAsia="Times New Roman" w:hAnsi="Times New Roman" w:cs="Times New Roman"/>
                <w:color w:val="000000"/>
                <w:sz w:val="24"/>
                <w:szCs w:val="24"/>
                <w:lang w:eastAsia="uk-UA"/>
              </w:rPr>
              <w:t xml:space="preserve"> годин /</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4</w:t>
            </w:r>
            <w:r w:rsidRPr="00E10985">
              <w:rPr>
                <w:rFonts w:ascii="Times New Roman" w:eastAsia="Times New Roman" w:hAnsi="Times New Roman" w:cs="Times New Roman"/>
                <w:color w:val="000000"/>
                <w:sz w:val="24"/>
                <w:szCs w:val="24"/>
                <w:lang w:eastAsia="uk-UA"/>
              </w:rPr>
              <w:t xml:space="preserve"> кредит</w:t>
            </w:r>
            <w:r>
              <w:rPr>
                <w:rFonts w:ascii="Times New Roman" w:eastAsia="Times New Roman" w:hAnsi="Times New Roman" w:cs="Times New Roman"/>
                <w:color w:val="000000"/>
                <w:sz w:val="24"/>
                <w:szCs w:val="24"/>
                <w:lang w:eastAsia="uk-UA"/>
              </w:rPr>
              <w:t>и</w:t>
            </w:r>
            <w:r w:rsidRPr="00E10985">
              <w:rPr>
                <w:rFonts w:ascii="Times New Roman" w:eastAsia="Times New Roman" w:hAnsi="Times New Roman" w:cs="Times New Roman"/>
                <w:color w:val="000000"/>
                <w:sz w:val="24"/>
                <w:szCs w:val="24"/>
                <w:lang w:eastAsia="uk-UA"/>
              </w:rPr>
              <w:t xml:space="preserve"> ЄКТС</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Мова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2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українська</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Мета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A5FC9" w:rsidP="009E1691">
            <w:pPr>
              <w:spacing w:after="0" w:line="20" w:lineRule="atLeast"/>
              <w:jc w:val="both"/>
              <w:rPr>
                <w:rFonts w:ascii="Times New Roman" w:eastAsia="Times New Roman" w:hAnsi="Times New Roman" w:cs="Times New Roman"/>
                <w:sz w:val="24"/>
                <w:szCs w:val="24"/>
                <w:lang w:eastAsia="uk-UA"/>
              </w:rPr>
            </w:pPr>
            <w:r w:rsidRPr="00BA5FC9">
              <w:rPr>
                <w:rFonts w:ascii="Times New Roman" w:hAnsi="Times New Roman" w:cs="Times New Roman"/>
                <w:sz w:val="24"/>
                <w:szCs w:val="24"/>
              </w:rPr>
              <w:t>Ф</w:t>
            </w:r>
            <w:r w:rsidRPr="00BA5FC9">
              <w:rPr>
                <w:rFonts w:ascii="Times New Roman" w:hAnsi="Times New Roman" w:cs="Times New Roman"/>
                <w:sz w:val="24"/>
                <w:szCs w:val="24"/>
              </w:rPr>
              <w:t>ормування у студентів теоретичних знань щодо сутності та функцій фінансового аналізу банківської діяльності, освоєння принципів та особливостей проведення аналізу діяльності банків, опанування практичними навичками аналізу ефективності роботи банків</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253E" w:rsidRPr="00D93135" w:rsidRDefault="00B6253E" w:rsidP="009E1691">
            <w:pPr>
              <w:pStyle w:val="1"/>
              <w:shd w:val="clear" w:color="auto" w:fill="auto"/>
              <w:tabs>
                <w:tab w:val="left" w:pos="1018"/>
              </w:tabs>
              <w:spacing w:after="0" w:line="240" w:lineRule="auto"/>
              <w:ind w:firstLine="0"/>
              <w:jc w:val="both"/>
              <w:rPr>
                <w:rFonts w:ascii="Times New Roman" w:hAnsi="Times New Roman" w:cs="Times New Roman"/>
                <w:sz w:val="24"/>
                <w:szCs w:val="24"/>
                <w:lang w:val="uk-UA"/>
              </w:rPr>
            </w:pPr>
            <w:r w:rsidRPr="00E10985">
              <w:rPr>
                <w:rFonts w:ascii="Times New Roman" w:eastAsia="Times New Roman" w:hAnsi="Times New Roman" w:cs="Times New Roman"/>
                <w:sz w:val="24"/>
                <w:szCs w:val="24"/>
                <w:lang w:val="uk-UA" w:eastAsia="uk-UA"/>
              </w:rPr>
              <w:t xml:space="preserve">В результаті вивчення курсу студенти будуть знати: </w:t>
            </w:r>
            <w:r w:rsidR="00D93135" w:rsidRPr="00D93135">
              <w:rPr>
                <w:rFonts w:ascii="Times New Roman" w:hAnsi="Times New Roman" w:cs="Times New Roman"/>
                <w:sz w:val="24"/>
                <w:szCs w:val="24"/>
                <w:shd w:val="clear" w:color="auto" w:fill="FAFAFA"/>
                <w:lang w:val="uk-UA"/>
              </w:rPr>
              <w:t xml:space="preserve">види і методи аналізу банківської діяльності, етапи організації аналітичної роботи в банку, послідовність проведення аналізу пасивних, активних операцій банків та їх фінансових результатів, основні показники оцінки якості кредитно-інвестиційного портфеля банку, напрями аналізу рентабельності та ліквідності банку, принципи оцінки та шляхи мінімізації банківських ризиків, джерела підвищення ефективності </w:t>
            </w:r>
            <w:r w:rsidR="00D93135">
              <w:rPr>
                <w:rFonts w:ascii="Times New Roman" w:hAnsi="Times New Roman" w:cs="Times New Roman"/>
                <w:sz w:val="24"/>
                <w:szCs w:val="24"/>
                <w:shd w:val="clear" w:color="auto" w:fill="FAFAFA"/>
                <w:lang w:val="uk-UA"/>
              </w:rPr>
              <w:t>банківської діяльності банку</w:t>
            </w:r>
            <w:r w:rsidRPr="00D93135">
              <w:rPr>
                <w:rFonts w:ascii="Times New Roman" w:hAnsi="Times New Roman" w:cs="Times New Roman"/>
                <w:sz w:val="24"/>
                <w:szCs w:val="24"/>
                <w:lang w:val="uk-UA"/>
              </w:rPr>
              <w:t>.</w:t>
            </w:r>
          </w:p>
          <w:p w:rsidR="00E10985" w:rsidRPr="00E10985" w:rsidRDefault="00B6253E" w:rsidP="009E1691">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sz w:val="24"/>
                <w:szCs w:val="24"/>
                <w:lang w:eastAsia="uk-UA"/>
              </w:rPr>
              <w:t xml:space="preserve">В результаті вивчення курсу студенти будуть вміти: </w:t>
            </w:r>
            <w:r w:rsidR="00D93135" w:rsidRPr="00D93135">
              <w:rPr>
                <w:rFonts w:ascii="Times New Roman" w:eastAsia="Times New Roman" w:hAnsi="Times New Roman" w:cs="Times New Roman"/>
                <w:sz w:val="24"/>
                <w:szCs w:val="24"/>
                <w:lang w:eastAsia="uk-UA"/>
              </w:rPr>
              <w:t>п</w:t>
            </w:r>
            <w:r w:rsidR="00D93135" w:rsidRPr="00D93135">
              <w:rPr>
                <w:rFonts w:ascii="Times New Roman" w:hAnsi="Times New Roman" w:cs="Times New Roman"/>
                <w:sz w:val="24"/>
                <w:szCs w:val="24"/>
                <w:shd w:val="clear" w:color="auto" w:fill="FAFAFA"/>
              </w:rPr>
              <w:t xml:space="preserve">роводити аналіз власного капіталу, зобов’язань та активів банку, аналізувати дотримання банком обов’язкових економічних нормативів, визначати розмір регулятивного капіталу банку, оцінювати динаміку та структуру депозитного портфеля банку, аналізувати клієнтську базу банку, визначати показники якості кредитного портфеля та можливості його покращення, оцінювати ефективність інвестиційних операцій, розрахунково-касового обслуговування клієнтів, аналізувати доходи і </w:t>
            </w:r>
            <w:r w:rsidR="00D93135" w:rsidRPr="00D93135">
              <w:rPr>
                <w:rFonts w:ascii="Times New Roman" w:hAnsi="Times New Roman" w:cs="Times New Roman"/>
                <w:sz w:val="24"/>
                <w:szCs w:val="24"/>
                <w:shd w:val="clear" w:color="auto" w:fill="FAFAFA"/>
              </w:rPr>
              <w:lastRenderedPageBreak/>
              <w:t>витрати банку та приймати рішення щодо підвищення ефективності банківської діяльності, проводити аналіз прибутковості та ліквідності банку, оцінювати фінансовий стан банку за рейтинговими м</w:t>
            </w:r>
            <w:r w:rsidR="00D93135">
              <w:rPr>
                <w:rFonts w:ascii="Times New Roman" w:hAnsi="Times New Roman" w:cs="Times New Roman"/>
                <w:sz w:val="24"/>
                <w:szCs w:val="24"/>
                <w:shd w:val="clear" w:color="auto" w:fill="FAFAFA"/>
              </w:rPr>
              <w:t>етодиками</w:t>
            </w:r>
          </w:p>
        </w:tc>
      </w:tr>
      <w:tr w:rsidR="00B6253E" w:rsidRPr="00E10985" w:rsidTr="009E1691">
        <w:trPr>
          <w:trHeight w:val="475"/>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40" w:lineRule="auto"/>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lastRenderedPageBreak/>
              <w:t>Організація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sz w:val="24"/>
                <w:szCs w:val="24"/>
                <w:lang w:eastAsia="uk-UA"/>
              </w:rPr>
              <w:t>Види занять: лекції, практичні заняття.</w:t>
            </w:r>
          </w:p>
        </w:tc>
      </w:tr>
    </w:tbl>
    <w:p w:rsidR="00B6253E" w:rsidRPr="00C42925" w:rsidRDefault="00B6253E" w:rsidP="00B6253E">
      <w:pPr>
        <w:spacing w:after="0" w:line="0" w:lineRule="atLeast"/>
        <w:jc w:val="center"/>
        <w:rPr>
          <w:rFonts w:ascii="Times New Roman" w:eastAsia="Times New Roman" w:hAnsi="Times New Roman" w:cs="Times New Roman"/>
          <w:b/>
          <w:bCs/>
          <w:color w:val="000000"/>
          <w:sz w:val="24"/>
          <w:szCs w:val="24"/>
          <w:shd w:val="clear" w:color="auto" w:fill="FFFFFF"/>
          <w:lang w:eastAsia="uk-UA"/>
        </w:rPr>
      </w:pPr>
    </w:p>
    <w:p w:rsidR="00B6253E" w:rsidRPr="00C22081" w:rsidRDefault="00B6253E" w:rsidP="00B6253E">
      <w:pPr>
        <w:tabs>
          <w:tab w:val="left" w:pos="1634"/>
        </w:tabs>
        <w:spacing w:after="0" w:line="0" w:lineRule="atLeast"/>
        <w:jc w:val="center"/>
        <w:rPr>
          <w:rFonts w:ascii="Times New Roman" w:eastAsia="Times New Roman" w:hAnsi="Times New Roman" w:cs="Times New Roman"/>
          <w:sz w:val="24"/>
          <w:szCs w:val="24"/>
          <w:lang w:val="en-US" w:eastAsia="uk-UA"/>
        </w:rPr>
      </w:pPr>
      <w:r w:rsidRPr="00B6253E">
        <w:rPr>
          <w:rFonts w:ascii="Times New Roman" w:eastAsia="Times New Roman" w:hAnsi="Times New Roman" w:cs="Times New Roman"/>
          <w:b/>
          <w:bCs/>
          <w:color w:val="000000"/>
          <w:sz w:val="24"/>
          <w:szCs w:val="24"/>
          <w:shd w:val="clear" w:color="auto" w:fill="FFFFFF"/>
          <w:lang w:val="en-US" w:eastAsia="uk-UA"/>
        </w:rPr>
        <w:t>Analysis of bank activity</w:t>
      </w:r>
    </w:p>
    <w:tbl>
      <w:tblPr>
        <w:tblW w:w="0" w:type="auto"/>
        <w:jc w:val="right"/>
        <w:tblCellMar>
          <w:top w:w="15" w:type="dxa"/>
          <w:left w:w="15" w:type="dxa"/>
          <w:bottom w:w="15" w:type="dxa"/>
          <w:right w:w="15" w:type="dxa"/>
        </w:tblCellMar>
        <w:tblLook w:val="04A0" w:firstRow="1" w:lastRow="0" w:firstColumn="1" w:lastColumn="0" w:noHBand="0" w:noVBand="1"/>
      </w:tblPr>
      <w:tblGrid>
        <w:gridCol w:w="1632"/>
        <w:gridCol w:w="7753"/>
      </w:tblGrid>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Educational level</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Bachelor</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Scope of the discipline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B6253E">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eastAsia="uk-UA"/>
              </w:rPr>
              <w:t>2</w:t>
            </w:r>
            <w:r w:rsidRPr="00E10985">
              <w:rPr>
                <w:rFonts w:ascii="Times New Roman" w:eastAsia="Times New Roman" w:hAnsi="Times New Roman" w:cs="Times New Roman"/>
                <w:color w:val="000000"/>
                <w:sz w:val="24"/>
                <w:szCs w:val="24"/>
                <w:lang w:val="en-US" w:eastAsia="uk-UA"/>
              </w:rPr>
              <w:t xml:space="preserve">0 hours / </w:t>
            </w:r>
            <w:r>
              <w:rPr>
                <w:rFonts w:ascii="Times New Roman" w:eastAsia="Times New Roman" w:hAnsi="Times New Roman" w:cs="Times New Roman"/>
                <w:color w:val="000000"/>
                <w:sz w:val="24"/>
                <w:szCs w:val="24"/>
                <w:lang w:eastAsia="uk-UA"/>
              </w:rPr>
              <w:t>4</w:t>
            </w:r>
            <w:r w:rsidRPr="00E10985">
              <w:rPr>
                <w:rFonts w:ascii="Times New Roman" w:eastAsia="Times New Roman" w:hAnsi="Times New Roman" w:cs="Times New Roman"/>
                <w:color w:val="000000"/>
                <w:sz w:val="24"/>
                <w:szCs w:val="24"/>
                <w:lang w:val="en-US" w:eastAsia="uk-UA"/>
              </w:rPr>
              <w:t xml:space="preserve"> credits ECTS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Teaching language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Ukrainian</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Goal of study</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D93135" w:rsidP="009E1691">
            <w:pPr>
              <w:spacing w:after="0" w:line="0" w:lineRule="atLeast"/>
              <w:jc w:val="both"/>
              <w:rPr>
                <w:rFonts w:ascii="Times New Roman" w:eastAsia="Times New Roman" w:hAnsi="Times New Roman" w:cs="Times New Roman"/>
                <w:sz w:val="24"/>
                <w:szCs w:val="24"/>
                <w:lang w:val="en-US" w:eastAsia="uk-UA"/>
              </w:rPr>
            </w:pPr>
            <w:r w:rsidRPr="00D93135">
              <w:rPr>
                <w:rFonts w:ascii="Times New Roman" w:eastAsia="Times New Roman" w:hAnsi="Times New Roman" w:cs="Times New Roman"/>
                <w:sz w:val="24"/>
                <w:szCs w:val="24"/>
                <w:lang w:val="en-US" w:eastAsia="uk-UA"/>
              </w:rPr>
              <w:t>Formation of theoretical knowledge in students regarding the essence and functions of financial analysis of banking activity, mastering the principles and features of conducting analysis of bank activity, mastering practical skills of analyzing the effectiveness of bank operations</w:t>
            </w:r>
          </w:p>
        </w:tc>
      </w:tr>
      <w:tr w:rsidR="00D93135"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sz w:val="24"/>
                <w:szCs w:val="24"/>
                <w:lang w:val="en-US" w:eastAsia="uk-UA"/>
              </w:rPr>
              <w:t>Learning outcomes</w:t>
            </w:r>
          </w:p>
        </w:tc>
        <w:tc>
          <w:tcPr>
            <w:tcW w:w="0" w:type="auto"/>
            <w:tcBorders>
              <w:top w:val="single" w:sz="6" w:space="0" w:color="000000"/>
              <w:left w:val="single" w:sz="6" w:space="0" w:color="000000"/>
              <w:bottom w:val="single" w:sz="6" w:space="0" w:color="000000"/>
              <w:right w:val="single" w:sz="6" w:space="0" w:color="000000"/>
            </w:tcBorders>
            <w:hideMark/>
          </w:tcPr>
          <w:p w:rsidR="00D93135" w:rsidRPr="00D93135" w:rsidRDefault="00D93135" w:rsidP="00D93135">
            <w:pPr>
              <w:spacing w:after="0" w:line="240" w:lineRule="auto"/>
              <w:jc w:val="both"/>
              <w:rPr>
                <w:rFonts w:ascii="Times New Roman" w:eastAsia="Times New Roman" w:hAnsi="Times New Roman" w:cs="Times New Roman"/>
                <w:sz w:val="24"/>
                <w:szCs w:val="24"/>
                <w:lang w:val="en-US" w:eastAsia="uk-UA"/>
              </w:rPr>
            </w:pPr>
            <w:r w:rsidRPr="00D93135">
              <w:rPr>
                <w:rFonts w:ascii="Times New Roman" w:eastAsia="Times New Roman" w:hAnsi="Times New Roman" w:cs="Times New Roman"/>
                <w:sz w:val="24"/>
                <w:szCs w:val="24"/>
                <w:lang w:val="en-US" w:eastAsia="uk-UA"/>
              </w:rPr>
              <w:t>As a result of studying the course, students will know: types and methods of analysis of banking activity, stages of the organization of analytical work in a bank, the sequence of analysis of passive and active operations of banks and their financial results, the main indicators of the quality assessment of the bank's credit and investment portfolio, areas of analysis of profitability and liquidity of the bank, principles of assessment and ways of minimizing banking risks, sources of improving the efficiency of the bank's banking activity.</w:t>
            </w:r>
          </w:p>
          <w:p w:rsidR="00E10985" w:rsidRPr="00E10985" w:rsidRDefault="00D93135" w:rsidP="00D93135">
            <w:pPr>
              <w:spacing w:after="0" w:line="0" w:lineRule="atLeast"/>
              <w:jc w:val="both"/>
              <w:rPr>
                <w:rFonts w:ascii="Times New Roman" w:eastAsia="Times New Roman" w:hAnsi="Times New Roman" w:cs="Times New Roman"/>
                <w:sz w:val="24"/>
                <w:szCs w:val="24"/>
                <w:lang w:val="en-US" w:eastAsia="uk-UA"/>
              </w:rPr>
            </w:pPr>
            <w:r w:rsidRPr="00D93135">
              <w:rPr>
                <w:rFonts w:ascii="Times New Roman" w:eastAsia="Times New Roman" w:hAnsi="Times New Roman" w:cs="Times New Roman"/>
                <w:sz w:val="24"/>
                <w:szCs w:val="24"/>
                <w:lang w:val="en-US" w:eastAsia="uk-UA"/>
              </w:rPr>
              <w:t>As a result of studying the course, students will be able to: conduct an analysis of the bank's equity, liabilities and assets, analyze the bank's compliance with mandatory economic standards, determine the size of the bank's regulatory capital, evaluate the dynamics and structure of the bank's deposit portfolio, analyze the bank's client base, determine indicators the quality of the loan portfolio and the possibility of its improvement, evaluate the effectiveness of investment operations, settlement and cash services for customers, analyze the bank's income and expenses and make decisions on improving the efficiency of banking activities, conduct an analysis of the bank's profitability and liquidity, evaluate the bank's financial condition using rating methods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Organization of training</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Types of classes: lectures, practical classes.</w:t>
            </w:r>
          </w:p>
        </w:tc>
      </w:tr>
    </w:tbl>
    <w:p w:rsidR="00B6253E" w:rsidRDefault="00B6253E" w:rsidP="00B6253E"/>
    <w:tbl>
      <w:tblPr>
        <w:tblW w:w="0" w:type="auto"/>
        <w:jc w:val="right"/>
        <w:tblCellMar>
          <w:top w:w="15" w:type="dxa"/>
          <w:left w:w="15" w:type="dxa"/>
          <w:bottom w:w="15" w:type="dxa"/>
          <w:right w:w="15" w:type="dxa"/>
        </w:tblCellMar>
        <w:tblLook w:val="04A0" w:firstRow="1" w:lastRow="0" w:firstColumn="1" w:lastColumn="0" w:noHBand="0" w:noVBand="1"/>
      </w:tblPr>
      <w:tblGrid>
        <w:gridCol w:w="1668"/>
        <w:gridCol w:w="7847"/>
      </w:tblGrid>
      <w:tr w:rsidR="00B6253E" w:rsidRPr="00E10985" w:rsidTr="009E1691">
        <w:trPr>
          <w:trHeight w:val="190"/>
          <w:jc w:val="right"/>
        </w:trPr>
        <w:tc>
          <w:tcPr>
            <w:tcW w:w="0" w:type="auto"/>
            <w:gridSpan w:val="2"/>
            <w:tcBorders>
              <w:bottom w:val="single" w:sz="4" w:space="0" w:color="000000"/>
            </w:tcBorders>
            <w:tcMar>
              <w:top w:w="80" w:type="dxa"/>
              <w:left w:w="80" w:type="dxa"/>
              <w:bottom w:w="80" w:type="dxa"/>
              <w:right w:w="80" w:type="dxa"/>
            </w:tcMar>
            <w:hideMark/>
          </w:tcPr>
          <w:p w:rsidR="00E10985" w:rsidRPr="00E10985" w:rsidRDefault="00B6253E" w:rsidP="009E1691">
            <w:pPr>
              <w:spacing w:after="0" w:line="19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Міжнародні фінансові розрахунки</w:t>
            </w:r>
          </w:p>
        </w:tc>
      </w:tr>
      <w:tr w:rsidR="00DC607A" w:rsidRPr="00E10985" w:rsidTr="009E1691">
        <w:trPr>
          <w:trHeight w:val="19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19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Рівень вищої освіти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19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Бакалавр</w:t>
            </w:r>
          </w:p>
        </w:tc>
      </w:tr>
      <w:tr w:rsidR="00DC607A"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Обсяг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2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120</w:t>
            </w:r>
            <w:r w:rsidRPr="00E10985">
              <w:rPr>
                <w:rFonts w:ascii="Times New Roman" w:eastAsia="Times New Roman" w:hAnsi="Times New Roman" w:cs="Times New Roman"/>
                <w:color w:val="000000"/>
                <w:sz w:val="24"/>
                <w:szCs w:val="24"/>
                <w:lang w:eastAsia="uk-UA"/>
              </w:rPr>
              <w:t xml:space="preserve"> годин /</w:t>
            </w:r>
            <w:r>
              <w:rPr>
                <w:rFonts w:ascii="Times New Roman" w:eastAsia="Times New Roman" w:hAnsi="Times New Roman" w:cs="Times New Roman"/>
                <w:color w:val="000000"/>
                <w:sz w:val="24"/>
                <w:szCs w:val="24"/>
                <w:lang w:eastAsia="uk-UA"/>
              </w:rPr>
              <w:t xml:space="preserve"> 4</w:t>
            </w:r>
            <w:r w:rsidRPr="00E10985">
              <w:rPr>
                <w:rFonts w:ascii="Times New Roman" w:eastAsia="Times New Roman" w:hAnsi="Times New Roman" w:cs="Times New Roman"/>
                <w:color w:val="000000"/>
                <w:sz w:val="24"/>
                <w:szCs w:val="24"/>
                <w:lang w:eastAsia="uk-UA"/>
              </w:rPr>
              <w:t xml:space="preserve"> кредит</w:t>
            </w:r>
            <w:r>
              <w:rPr>
                <w:rFonts w:ascii="Times New Roman" w:eastAsia="Times New Roman" w:hAnsi="Times New Roman" w:cs="Times New Roman"/>
                <w:color w:val="000000"/>
                <w:sz w:val="24"/>
                <w:szCs w:val="24"/>
                <w:lang w:eastAsia="uk-UA"/>
              </w:rPr>
              <w:t>и</w:t>
            </w:r>
            <w:r w:rsidRPr="00E10985">
              <w:rPr>
                <w:rFonts w:ascii="Times New Roman" w:eastAsia="Times New Roman" w:hAnsi="Times New Roman" w:cs="Times New Roman"/>
                <w:color w:val="000000"/>
                <w:sz w:val="24"/>
                <w:szCs w:val="24"/>
                <w:lang w:eastAsia="uk-UA"/>
              </w:rPr>
              <w:t xml:space="preserve"> ЄКТС</w:t>
            </w:r>
          </w:p>
        </w:tc>
      </w:tr>
      <w:tr w:rsidR="00DC607A"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Мова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2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українська</w:t>
            </w:r>
          </w:p>
        </w:tc>
      </w:tr>
      <w:tr w:rsidR="00DC607A"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Мета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DC607A" w:rsidP="009E1691">
            <w:pPr>
              <w:spacing w:after="0" w:line="20" w:lineRule="atLeast"/>
              <w:jc w:val="both"/>
              <w:rPr>
                <w:rFonts w:ascii="Times New Roman" w:eastAsia="Times New Roman" w:hAnsi="Times New Roman" w:cs="Times New Roman"/>
                <w:sz w:val="24"/>
                <w:szCs w:val="24"/>
                <w:lang w:eastAsia="uk-UA"/>
              </w:rPr>
            </w:pPr>
            <w:r w:rsidRPr="007708DC">
              <w:rPr>
                <w:rStyle w:val="docdata"/>
                <w:rFonts w:ascii="Times New Roman" w:hAnsi="Times New Roman" w:cs="Times New Roman"/>
                <w:sz w:val="24"/>
                <w:szCs w:val="24"/>
              </w:rPr>
              <w:t>Ф</w:t>
            </w:r>
            <w:r w:rsidRPr="007708DC">
              <w:rPr>
                <w:rStyle w:val="docdata"/>
                <w:rFonts w:ascii="Times New Roman" w:hAnsi="Times New Roman" w:cs="Times New Roman"/>
                <w:sz w:val="24"/>
                <w:szCs w:val="24"/>
              </w:rPr>
              <w:t>ормування у майбутніх</w:t>
            </w:r>
            <w:r w:rsidRPr="007708DC">
              <w:rPr>
                <w:rFonts w:ascii="Times New Roman" w:hAnsi="Times New Roman" w:cs="Times New Roman"/>
                <w:sz w:val="24"/>
                <w:szCs w:val="24"/>
              </w:rPr>
              <w:t xml:space="preserve"> фахівців знань з теоретичних основ, методичних підходів, а також практичних навичок щодо принципів, </w:t>
            </w:r>
            <w:r w:rsidRPr="007708DC">
              <w:rPr>
                <w:rFonts w:ascii="Times New Roman" w:hAnsi="Times New Roman" w:cs="Times New Roman"/>
                <w:sz w:val="24"/>
                <w:szCs w:val="24"/>
              </w:rPr>
              <w:lastRenderedPageBreak/>
              <w:t>прийомів і методів організації та здійснення міжнародних фінансових розрахунків т</w:t>
            </w:r>
            <w:r w:rsidRPr="007708DC">
              <w:rPr>
                <w:rFonts w:ascii="Times New Roman" w:hAnsi="Times New Roman" w:cs="Times New Roman"/>
                <w:sz w:val="24"/>
                <w:szCs w:val="24"/>
              </w:rPr>
              <w:t>а відповідних валютних операцій</w:t>
            </w:r>
          </w:p>
        </w:tc>
      </w:tr>
      <w:tr w:rsidR="00DC607A"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lastRenderedPageBreak/>
              <w:t>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253E" w:rsidRPr="00BA5FC9" w:rsidRDefault="00B6253E" w:rsidP="00DC607A">
            <w:pPr>
              <w:pStyle w:val="1"/>
              <w:shd w:val="clear" w:color="auto" w:fill="auto"/>
              <w:tabs>
                <w:tab w:val="left" w:pos="1018"/>
              </w:tabs>
              <w:spacing w:after="0" w:line="240" w:lineRule="auto"/>
              <w:ind w:firstLine="0"/>
              <w:jc w:val="both"/>
              <w:rPr>
                <w:rFonts w:ascii="Times New Roman" w:hAnsi="Times New Roman" w:cs="Times New Roman"/>
                <w:sz w:val="24"/>
                <w:szCs w:val="24"/>
                <w:lang w:val="uk-UA"/>
              </w:rPr>
            </w:pPr>
            <w:r w:rsidRPr="00E10985">
              <w:rPr>
                <w:rFonts w:ascii="Times New Roman" w:eastAsia="Times New Roman" w:hAnsi="Times New Roman" w:cs="Times New Roman"/>
                <w:sz w:val="24"/>
                <w:szCs w:val="24"/>
                <w:lang w:val="uk-UA" w:eastAsia="uk-UA"/>
              </w:rPr>
              <w:t xml:space="preserve">В результаті вивчення курсу студенти будуть знати: </w:t>
            </w:r>
            <w:r w:rsidR="00DC607A" w:rsidRPr="00BA5FC9">
              <w:rPr>
                <w:rFonts w:ascii="Times New Roman" w:hAnsi="Times New Roman" w:cs="Times New Roman"/>
                <w:sz w:val="24"/>
                <w:szCs w:val="24"/>
                <w:lang w:val="uk-UA"/>
              </w:rPr>
              <w:t xml:space="preserve">організаційні засади світового міжнародного </w:t>
            </w:r>
            <w:r w:rsidR="00DC607A" w:rsidRPr="00BA5FC9">
              <w:rPr>
                <w:rFonts w:ascii="Times New Roman" w:hAnsi="Times New Roman" w:cs="Times New Roman"/>
                <w:sz w:val="24"/>
                <w:szCs w:val="24"/>
                <w:lang w:val="uk-UA"/>
              </w:rPr>
              <w:t>фінансового ринку</w:t>
            </w:r>
            <w:r w:rsidR="00DC607A" w:rsidRPr="00BA5FC9">
              <w:rPr>
                <w:rFonts w:ascii="Times New Roman" w:hAnsi="Times New Roman" w:cs="Times New Roman"/>
                <w:sz w:val="24"/>
                <w:szCs w:val="24"/>
                <w:lang w:val="uk-UA"/>
              </w:rPr>
              <w:t xml:space="preserve">; </w:t>
            </w:r>
            <w:r w:rsidR="00DC607A" w:rsidRPr="00BA5FC9">
              <w:rPr>
                <w:rFonts w:ascii="Times New Roman" w:hAnsi="Times New Roman" w:cs="Times New Roman"/>
                <w:sz w:val="24"/>
                <w:szCs w:val="24"/>
                <w:lang w:val="uk-UA"/>
              </w:rPr>
              <w:t>особливості регулювання міжнародних валютних відносин і розрахунків</w:t>
            </w:r>
            <w:r w:rsidR="00DC607A" w:rsidRPr="00BA5FC9">
              <w:rPr>
                <w:rFonts w:ascii="Times New Roman" w:hAnsi="Times New Roman" w:cs="Times New Roman"/>
                <w:sz w:val="24"/>
                <w:szCs w:val="24"/>
                <w:lang w:val="uk-UA"/>
              </w:rPr>
              <w:t xml:space="preserve">; </w:t>
            </w:r>
            <w:r w:rsidR="005E5B84" w:rsidRPr="00BA5FC9">
              <w:rPr>
                <w:rFonts w:ascii="Times New Roman" w:hAnsi="Times New Roman" w:cs="Times New Roman"/>
                <w:sz w:val="24"/>
                <w:szCs w:val="24"/>
                <w:lang w:val="uk-UA"/>
              </w:rPr>
              <w:t xml:space="preserve">баланс міжнародних фінансових розрахунків, </w:t>
            </w:r>
            <w:r w:rsidR="00DC607A" w:rsidRPr="00BA5FC9">
              <w:rPr>
                <w:rFonts w:ascii="Times New Roman" w:hAnsi="Times New Roman" w:cs="Times New Roman"/>
                <w:sz w:val="24"/>
                <w:szCs w:val="24"/>
                <w:lang w:val="uk-UA"/>
              </w:rPr>
              <w:t>особливості системи оподаткування в галузі</w:t>
            </w:r>
            <w:r w:rsidR="005E5B84" w:rsidRPr="00BA5FC9">
              <w:rPr>
                <w:rFonts w:ascii="Times New Roman" w:hAnsi="Times New Roman" w:cs="Times New Roman"/>
                <w:sz w:val="24"/>
                <w:szCs w:val="24"/>
                <w:lang w:val="uk-UA"/>
              </w:rPr>
              <w:t xml:space="preserve"> міжнародних відносин</w:t>
            </w:r>
            <w:r w:rsidR="00DC607A" w:rsidRPr="00BA5FC9">
              <w:rPr>
                <w:rFonts w:ascii="Times New Roman" w:hAnsi="Times New Roman" w:cs="Times New Roman"/>
                <w:sz w:val="24"/>
                <w:szCs w:val="24"/>
                <w:lang w:val="uk-UA"/>
              </w:rPr>
              <w:t>;</w:t>
            </w:r>
            <w:r w:rsidR="005E5B84" w:rsidRPr="00BA5FC9">
              <w:rPr>
                <w:rFonts w:ascii="Times New Roman" w:hAnsi="Times New Roman" w:cs="Times New Roman"/>
                <w:sz w:val="24"/>
                <w:szCs w:val="24"/>
                <w:lang w:val="uk-UA"/>
              </w:rPr>
              <w:t xml:space="preserve"> не документарні та документарні форми міжнародних фінансових розрахунків;</w:t>
            </w:r>
            <w:r w:rsidR="00DC607A" w:rsidRPr="00BA5FC9">
              <w:rPr>
                <w:rFonts w:ascii="Times New Roman" w:hAnsi="Times New Roman" w:cs="Times New Roman"/>
                <w:sz w:val="24"/>
                <w:szCs w:val="24"/>
                <w:lang w:val="uk-UA"/>
              </w:rPr>
              <w:t xml:space="preserve"> методи дослідження процесу міграції капіталу, ролі інвестицій у системі міжнародних економічних відносин, порядку інвестування капіталу в акції та боргові зобов’язання, міжнародного кредитування та міжнародної заборгованості; суть та форм міжнародних фінансових розрахунків, їх реалізації за допомогою зарубіжних платіжних систем; вивчення системи міжнародних балансів.</w:t>
            </w:r>
          </w:p>
          <w:p w:rsidR="00E10985" w:rsidRPr="00E10985" w:rsidRDefault="00B6253E" w:rsidP="005E5B84">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sz w:val="24"/>
                <w:szCs w:val="24"/>
                <w:lang w:eastAsia="uk-UA"/>
              </w:rPr>
              <w:t xml:space="preserve">В результаті вивчення курсу студенти будуть вміти: </w:t>
            </w:r>
            <w:r w:rsidR="00BA5FC9" w:rsidRPr="00BA5FC9">
              <w:rPr>
                <w:rFonts w:ascii="Times New Roman" w:hAnsi="Times New Roman" w:cs="Times New Roman"/>
                <w:sz w:val="24"/>
                <w:szCs w:val="24"/>
              </w:rPr>
              <w:t>застосовувати принципи міжнародних розрахунків і валютних операцій; використовувати на практиці  методи, форми та засоби міжнародних розрахунків; приймати оптимальні рішення щодо їх комбінації; здійснювати розрахунки за валютними операціями; використовувати фінансові деривативи в процесі міжнародних розрахунків;  управляти валютними ризиками в умовах міжнародних розрахунків; застосовувати на практиці особливості банківського фінансування зовнішньоторговельних угод</w:t>
            </w:r>
          </w:p>
        </w:tc>
      </w:tr>
      <w:tr w:rsidR="00DC607A" w:rsidRPr="00E10985" w:rsidTr="009E1691">
        <w:trPr>
          <w:trHeight w:val="475"/>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40" w:lineRule="auto"/>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Організація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sz w:val="24"/>
                <w:szCs w:val="24"/>
                <w:lang w:eastAsia="uk-UA"/>
              </w:rPr>
              <w:t>Види занять: лекції, практичні заняття.</w:t>
            </w:r>
          </w:p>
        </w:tc>
      </w:tr>
    </w:tbl>
    <w:p w:rsidR="00B6253E" w:rsidRPr="00C42925" w:rsidRDefault="00B6253E" w:rsidP="00B6253E">
      <w:pPr>
        <w:spacing w:after="0" w:line="0" w:lineRule="atLeast"/>
        <w:jc w:val="center"/>
        <w:rPr>
          <w:rFonts w:ascii="Times New Roman" w:eastAsia="Times New Roman" w:hAnsi="Times New Roman" w:cs="Times New Roman"/>
          <w:b/>
          <w:bCs/>
          <w:color w:val="000000"/>
          <w:sz w:val="24"/>
          <w:szCs w:val="24"/>
          <w:shd w:val="clear" w:color="auto" w:fill="FFFFFF"/>
          <w:lang w:eastAsia="uk-UA"/>
        </w:rPr>
      </w:pPr>
    </w:p>
    <w:p w:rsidR="00B6253E" w:rsidRPr="00C22081" w:rsidRDefault="00B6253E" w:rsidP="00B6253E">
      <w:pPr>
        <w:tabs>
          <w:tab w:val="left" w:pos="1634"/>
        </w:tabs>
        <w:spacing w:after="0" w:line="0" w:lineRule="atLeast"/>
        <w:jc w:val="center"/>
        <w:rPr>
          <w:rFonts w:ascii="Times New Roman" w:eastAsia="Times New Roman" w:hAnsi="Times New Roman" w:cs="Times New Roman"/>
          <w:sz w:val="24"/>
          <w:szCs w:val="24"/>
          <w:lang w:val="en-US" w:eastAsia="uk-UA"/>
        </w:rPr>
      </w:pPr>
      <w:r w:rsidRPr="00B6253E">
        <w:rPr>
          <w:rFonts w:ascii="Times New Roman" w:eastAsia="Times New Roman" w:hAnsi="Times New Roman" w:cs="Times New Roman"/>
          <w:b/>
          <w:bCs/>
          <w:color w:val="000000"/>
          <w:sz w:val="24"/>
          <w:szCs w:val="24"/>
          <w:shd w:val="clear" w:color="auto" w:fill="FFFFFF"/>
          <w:lang w:val="en-US" w:eastAsia="uk-UA"/>
        </w:rPr>
        <w:t>International financial settlements</w:t>
      </w:r>
    </w:p>
    <w:tbl>
      <w:tblPr>
        <w:tblW w:w="0" w:type="auto"/>
        <w:jc w:val="right"/>
        <w:tblCellMar>
          <w:top w:w="15" w:type="dxa"/>
          <w:left w:w="15" w:type="dxa"/>
          <w:bottom w:w="15" w:type="dxa"/>
          <w:right w:w="15" w:type="dxa"/>
        </w:tblCellMar>
        <w:tblLook w:val="04A0" w:firstRow="1" w:lastRow="0" w:firstColumn="1" w:lastColumn="0" w:noHBand="0" w:noVBand="1"/>
      </w:tblPr>
      <w:tblGrid>
        <w:gridCol w:w="1627"/>
        <w:gridCol w:w="7758"/>
      </w:tblGrid>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Educational level</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Bachelor</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Scope of the discipline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eastAsia="uk-UA"/>
              </w:rPr>
              <w:t>2</w:t>
            </w:r>
            <w:r w:rsidRPr="00E10985">
              <w:rPr>
                <w:rFonts w:ascii="Times New Roman" w:eastAsia="Times New Roman" w:hAnsi="Times New Roman" w:cs="Times New Roman"/>
                <w:color w:val="000000"/>
                <w:sz w:val="24"/>
                <w:szCs w:val="24"/>
                <w:lang w:val="en-US" w:eastAsia="uk-UA"/>
              </w:rPr>
              <w:t xml:space="preserve">0 hours / </w:t>
            </w:r>
            <w:r>
              <w:rPr>
                <w:rFonts w:ascii="Times New Roman" w:eastAsia="Times New Roman" w:hAnsi="Times New Roman" w:cs="Times New Roman"/>
                <w:color w:val="000000"/>
                <w:sz w:val="24"/>
                <w:szCs w:val="24"/>
                <w:lang w:eastAsia="uk-UA"/>
              </w:rPr>
              <w:t>4</w:t>
            </w:r>
            <w:r w:rsidRPr="00E10985">
              <w:rPr>
                <w:rFonts w:ascii="Times New Roman" w:eastAsia="Times New Roman" w:hAnsi="Times New Roman" w:cs="Times New Roman"/>
                <w:color w:val="000000"/>
                <w:sz w:val="24"/>
                <w:szCs w:val="24"/>
                <w:lang w:val="en-US" w:eastAsia="uk-UA"/>
              </w:rPr>
              <w:t xml:space="preserve"> credits ECTS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Teaching language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Ukrainian</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Goal of study</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7708DC" w:rsidP="009E1691">
            <w:pPr>
              <w:spacing w:after="0" w:line="0" w:lineRule="atLeast"/>
              <w:jc w:val="both"/>
              <w:rPr>
                <w:rFonts w:ascii="Times New Roman" w:eastAsia="Times New Roman" w:hAnsi="Times New Roman" w:cs="Times New Roman"/>
                <w:sz w:val="24"/>
                <w:szCs w:val="24"/>
                <w:lang w:val="en-US" w:eastAsia="uk-UA"/>
              </w:rPr>
            </w:pPr>
            <w:r w:rsidRPr="007708DC">
              <w:rPr>
                <w:rFonts w:ascii="Times New Roman" w:eastAsia="Times New Roman" w:hAnsi="Times New Roman" w:cs="Times New Roman"/>
                <w:sz w:val="24"/>
                <w:szCs w:val="24"/>
                <w:lang w:val="en-US" w:eastAsia="uk-UA"/>
              </w:rPr>
              <w:t>Formation of future specialists' knowledge of theoretical foundations, methodological approaches, as well as practical skills regarding the principles, techniques and methods of organization and implementation of international financial settlements and relevant currency transactions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Learning outcomes</w:t>
            </w:r>
          </w:p>
        </w:tc>
        <w:tc>
          <w:tcPr>
            <w:tcW w:w="0" w:type="auto"/>
            <w:tcBorders>
              <w:top w:val="single" w:sz="6" w:space="0" w:color="000000"/>
              <w:left w:val="single" w:sz="6" w:space="0" w:color="000000"/>
              <w:bottom w:val="single" w:sz="6" w:space="0" w:color="000000"/>
              <w:right w:val="single" w:sz="6" w:space="0" w:color="000000"/>
            </w:tcBorders>
            <w:hideMark/>
          </w:tcPr>
          <w:p w:rsidR="00B6253E" w:rsidRPr="00BA5FC9" w:rsidRDefault="00B6253E" w:rsidP="009E1691">
            <w:pPr>
              <w:spacing w:after="0" w:line="240" w:lineRule="auto"/>
              <w:jc w:val="both"/>
              <w:rPr>
                <w:rFonts w:ascii="Times New Roman" w:eastAsia="Times New Roman" w:hAnsi="Times New Roman" w:cs="Times New Roman"/>
                <w:sz w:val="24"/>
                <w:szCs w:val="24"/>
                <w:lang w:val="en-US" w:eastAsia="uk-UA"/>
              </w:rPr>
            </w:pPr>
            <w:r w:rsidRPr="00BA5FC9">
              <w:rPr>
                <w:rFonts w:ascii="Times New Roman" w:eastAsia="Times New Roman" w:hAnsi="Times New Roman" w:cs="Times New Roman"/>
                <w:sz w:val="24"/>
                <w:szCs w:val="24"/>
                <w:lang w:val="en-US" w:eastAsia="uk-UA"/>
              </w:rPr>
              <w:t>As a result of studying the course, students will know: the place of the financial market in the financial system; peculiarities of functioning of financial instruments as means of interaction of market participants and peculiarities of circulation of various types of securities; the essence of the infrastructure of the financial market, its importance and characteristics of the activities of professional participants; methods of state regulation of the financial market taking into account the specifics of the economic and social development of Ukraine; financial market segmentation and their interaction.</w:t>
            </w:r>
          </w:p>
          <w:p w:rsidR="00E10985" w:rsidRPr="00E10985" w:rsidRDefault="00BA5FC9" w:rsidP="00BA5FC9">
            <w:pPr>
              <w:spacing w:after="0" w:line="0" w:lineRule="atLeast"/>
              <w:jc w:val="both"/>
              <w:rPr>
                <w:rFonts w:ascii="Times New Roman" w:eastAsia="Times New Roman" w:hAnsi="Times New Roman" w:cs="Times New Roman"/>
                <w:sz w:val="24"/>
                <w:szCs w:val="24"/>
                <w:lang w:val="en-US" w:eastAsia="uk-UA"/>
              </w:rPr>
            </w:pPr>
            <w:r w:rsidRPr="00BA5FC9">
              <w:rPr>
                <w:rFonts w:ascii="Times New Roman" w:eastAsia="Times New Roman" w:hAnsi="Times New Roman" w:cs="Times New Roman"/>
                <w:sz w:val="24"/>
                <w:szCs w:val="24"/>
                <w:lang w:val="en-US" w:eastAsia="uk-UA"/>
              </w:rPr>
              <w:t xml:space="preserve">As a result of studying the course, students will be able to: apply the principles of international calculations and currency operations; use methods, forms and means of international settlements in practice; make optimal decisions regarding their combination; make calculations for currency transactions; use financial derivatives in the process of international settlements; manage currency risks in the conditions of international settlements; apply in practice the peculiarities of </w:t>
            </w:r>
            <w:r w:rsidRPr="00BA5FC9">
              <w:rPr>
                <w:rFonts w:ascii="Times New Roman" w:eastAsia="Times New Roman" w:hAnsi="Times New Roman" w:cs="Times New Roman"/>
                <w:sz w:val="24"/>
                <w:szCs w:val="24"/>
                <w:lang w:val="en-US" w:eastAsia="uk-UA"/>
              </w:rPr>
              <w:lastRenderedPageBreak/>
              <w:t>bank financing of foreign trade agreements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lastRenderedPageBreak/>
              <w:t>Organization of training</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sz w:val="24"/>
                <w:szCs w:val="24"/>
                <w:lang w:val="en-US" w:eastAsia="uk-UA"/>
              </w:rPr>
              <w:t>Types of classes: lectures, practical classes.</w:t>
            </w:r>
          </w:p>
        </w:tc>
      </w:tr>
    </w:tbl>
    <w:p w:rsidR="00B6253E" w:rsidRDefault="00B6253E" w:rsidP="00B6253E"/>
    <w:tbl>
      <w:tblPr>
        <w:tblW w:w="0" w:type="auto"/>
        <w:jc w:val="right"/>
        <w:tblCellMar>
          <w:top w:w="15" w:type="dxa"/>
          <w:left w:w="15" w:type="dxa"/>
          <w:bottom w:w="15" w:type="dxa"/>
          <w:right w:w="15" w:type="dxa"/>
        </w:tblCellMar>
        <w:tblLook w:val="04A0" w:firstRow="1" w:lastRow="0" w:firstColumn="1" w:lastColumn="0" w:noHBand="0" w:noVBand="1"/>
      </w:tblPr>
      <w:tblGrid>
        <w:gridCol w:w="1679"/>
        <w:gridCol w:w="7836"/>
      </w:tblGrid>
      <w:tr w:rsidR="00B6253E" w:rsidRPr="00E10985" w:rsidTr="009E1691">
        <w:trPr>
          <w:trHeight w:val="190"/>
          <w:jc w:val="right"/>
        </w:trPr>
        <w:tc>
          <w:tcPr>
            <w:tcW w:w="0" w:type="auto"/>
            <w:gridSpan w:val="2"/>
            <w:tcBorders>
              <w:bottom w:val="single" w:sz="4" w:space="0" w:color="000000"/>
            </w:tcBorders>
            <w:tcMar>
              <w:top w:w="80" w:type="dxa"/>
              <w:left w:w="80" w:type="dxa"/>
              <w:bottom w:w="80" w:type="dxa"/>
              <w:right w:w="80" w:type="dxa"/>
            </w:tcMar>
            <w:hideMark/>
          </w:tcPr>
          <w:p w:rsidR="00E10985" w:rsidRPr="00E10985" w:rsidRDefault="00B6253E" w:rsidP="009E1691">
            <w:pPr>
              <w:spacing w:after="0" w:line="19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Фінанси страхових організацій</w:t>
            </w:r>
          </w:p>
        </w:tc>
      </w:tr>
      <w:tr w:rsidR="00B6253E" w:rsidRPr="00E10985" w:rsidTr="009E1691">
        <w:trPr>
          <w:trHeight w:val="19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19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Рівень вищої освіти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19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Бакалавр</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Обсяг дисципліни</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B6253E">
            <w:pPr>
              <w:spacing w:after="0" w:line="2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35</w:t>
            </w:r>
            <w:r w:rsidRPr="00E10985">
              <w:rPr>
                <w:rFonts w:ascii="Times New Roman" w:eastAsia="Times New Roman" w:hAnsi="Times New Roman" w:cs="Times New Roman"/>
                <w:color w:val="000000"/>
                <w:sz w:val="24"/>
                <w:szCs w:val="24"/>
                <w:lang w:eastAsia="uk-UA"/>
              </w:rPr>
              <w:t xml:space="preserve"> годин /</w:t>
            </w:r>
            <w:r>
              <w:rPr>
                <w:rFonts w:ascii="Times New Roman" w:eastAsia="Times New Roman" w:hAnsi="Times New Roman" w:cs="Times New Roman"/>
                <w:color w:val="000000"/>
                <w:sz w:val="24"/>
                <w:szCs w:val="24"/>
                <w:lang w:eastAsia="uk-UA"/>
              </w:rPr>
              <w:t xml:space="preserve"> 4</w:t>
            </w:r>
            <w:r>
              <w:rPr>
                <w:rFonts w:ascii="Times New Roman" w:eastAsia="Times New Roman" w:hAnsi="Times New Roman" w:cs="Times New Roman"/>
                <w:color w:val="000000"/>
                <w:sz w:val="24"/>
                <w:szCs w:val="24"/>
                <w:lang w:eastAsia="uk-UA"/>
              </w:rPr>
              <w:t>,5</w:t>
            </w:r>
            <w:r w:rsidRPr="00E10985">
              <w:rPr>
                <w:rFonts w:ascii="Times New Roman" w:eastAsia="Times New Roman" w:hAnsi="Times New Roman" w:cs="Times New Roman"/>
                <w:color w:val="000000"/>
                <w:sz w:val="24"/>
                <w:szCs w:val="24"/>
                <w:lang w:eastAsia="uk-UA"/>
              </w:rPr>
              <w:t xml:space="preserve"> кредит</w:t>
            </w:r>
            <w:r>
              <w:rPr>
                <w:rFonts w:ascii="Times New Roman" w:eastAsia="Times New Roman" w:hAnsi="Times New Roman" w:cs="Times New Roman"/>
                <w:color w:val="000000"/>
                <w:sz w:val="24"/>
                <w:szCs w:val="24"/>
                <w:lang w:eastAsia="uk-UA"/>
              </w:rPr>
              <w:t>и</w:t>
            </w:r>
            <w:r w:rsidRPr="00E10985">
              <w:rPr>
                <w:rFonts w:ascii="Times New Roman" w:eastAsia="Times New Roman" w:hAnsi="Times New Roman" w:cs="Times New Roman"/>
                <w:color w:val="000000"/>
                <w:sz w:val="24"/>
                <w:szCs w:val="24"/>
                <w:lang w:eastAsia="uk-UA"/>
              </w:rPr>
              <w:t xml:space="preserve"> ЄКТС</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Мова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9E1691">
            <w:pPr>
              <w:spacing w:after="0" w:line="20" w:lineRule="atLeast"/>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color w:val="000000"/>
                <w:sz w:val="24"/>
                <w:szCs w:val="24"/>
                <w:lang w:eastAsia="uk-UA"/>
              </w:rPr>
              <w:t>українська</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Мета викладання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D93135" w:rsidP="009E1691">
            <w:pPr>
              <w:spacing w:after="0" w:line="20" w:lineRule="atLeast"/>
              <w:jc w:val="both"/>
              <w:rPr>
                <w:rFonts w:ascii="Times New Roman" w:eastAsia="Times New Roman" w:hAnsi="Times New Roman" w:cs="Times New Roman"/>
                <w:sz w:val="24"/>
                <w:szCs w:val="24"/>
                <w:lang w:eastAsia="uk-UA"/>
              </w:rPr>
            </w:pPr>
            <w:r w:rsidRPr="00A60892">
              <w:rPr>
                <w:rFonts w:ascii="Times New Roman" w:hAnsi="Times New Roman" w:cs="Times New Roman"/>
                <w:sz w:val="24"/>
                <w:szCs w:val="24"/>
              </w:rPr>
              <w:t>Ф</w:t>
            </w:r>
            <w:r w:rsidRPr="00A60892">
              <w:rPr>
                <w:rFonts w:ascii="Times New Roman" w:hAnsi="Times New Roman" w:cs="Times New Roman"/>
                <w:sz w:val="24"/>
                <w:szCs w:val="24"/>
              </w:rPr>
              <w:t xml:space="preserve">ормування та розміщення страхових фондів і резервів страхових організацій, ознайомлення з методикою побудови страхових тарифів, платоспроможністю та фінансовою </w:t>
            </w:r>
            <w:r w:rsidRPr="00A60892">
              <w:rPr>
                <w:rFonts w:ascii="Times New Roman" w:hAnsi="Times New Roman" w:cs="Times New Roman"/>
                <w:sz w:val="24"/>
                <w:szCs w:val="24"/>
              </w:rPr>
              <w:t>стійкістю страхових організацій</w:t>
            </w:r>
          </w:p>
        </w:tc>
      </w:tr>
      <w:tr w:rsidR="00B6253E" w:rsidRPr="00E10985" w:rsidTr="009E1691">
        <w:trPr>
          <w:trHeight w:val="20"/>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0" w:lineRule="atLeast"/>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Результати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6253E" w:rsidRPr="00A60892" w:rsidRDefault="00B6253E" w:rsidP="00A60892">
            <w:pPr>
              <w:spacing w:after="0" w:line="240" w:lineRule="auto"/>
              <w:jc w:val="both"/>
              <w:rPr>
                <w:rFonts w:ascii="Times New Roman" w:hAnsi="Times New Roman" w:cs="Times New Roman"/>
                <w:sz w:val="24"/>
                <w:szCs w:val="24"/>
              </w:rPr>
            </w:pPr>
            <w:r w:rsidRPr="00E10985">
              <w:rPr>
                <w:rFonts w:ascii="Times New Roman" w:eastAsia="Times New Roman" w:hAnsi="Times New Roman" w:cs="Times New Roman"/>
                <w:sz w:val="24"/>
                <w:szCs w:val="24"/>
                <w:lang w:eastAsia="uk-UA"/>
              </w:rPr>
              <w:t xml:space="preserve">В результаті вивчення курсу студенти будуть знати: </w:t>
            </w:r>
            <w:r w:rsidR="00A60892" w:rsidRPr="00A60892">
              <w:rPr>
                <w:rFonts w:ascii="Times New Roman" w:hAnsi="Times New Roman" w:cs="Times New Roman"/>
                <w:sz w:val="24"/>
                <w:szCs w:val="24"/>
              </w:rPr>
              <w:t xml:space="preserve">принципи, методи та інструменти державного та ринкового регулювання діяльності в сфері страхування; джерела та розуміти методологію визначення і методи отримання економічних даних, показники, що характеризують стан фінансової систем; </w:t>
            </w:r>
            <w:r w:rsidR="00A60892" w:rsidRPr="00A60892">
              <w:rPr>
                <w:rFonts w:ascii="Times New Roman" w:hAnsi="Times New Roman" w:cs="Times New Roman"/>
                <w:sz w:val="24"/>
                <w:szCs w:val="24"/>
              </w:rPr>
              <w:t>методи</w:t>
            </w:r>
            <w:r w:rsidR="00A60892" w:rsidRPr="00A60892">
              <w:rPr>
                <w:rFonts w:ascii="Times New Roman" w:hAnsi="Times New Roman" w:cs="Times New Roman"/>
                <w:sz w:val="24"/>
                <w:szCs w:val="24"/>
              </w:rPr>
              <w:t xml:space="preserve"> аналіз</w:t>
            </w:r>
            <w:r w:rsidR="00A60892" w:rsidRPr="00A60892">
              <w:rPr>
                <w:rFonts w:ascii="Times New Roman" w:hAnsi="Times New Roman" w:cs="Times New Roman"/>
                <w:sz w:val="24"/>
                <w:szCs w:val="24"/>
              </w:rPr>
              <w:t>у</w:t>
            </w:r>
            <w:r w:rsidR="00A60892" w:rsidRPr="00A60892">
              <w:rPr>
                <w:rFonts w:ascii="Times New Roman" w:hAnsi="Times New Roman" w:cs="Times New Roman"/>
                <w:sz w:val="24"/>
                <w:szCs w:val="24"/>
              </w:rPr>
              <w:t xml:space="preserve"> ефективності фінансових систем для оцінювання процесів та явищ, що відбуваються на страховому ринку; аналізу фінансового стану та платоспроможності компаній; методични</w:t>
            </w:r>
            <w:r w:rsidR="00A60892" w:rsidRPr="00A60892">
              <w:rPr>
                <w:rFonts w:ascii="Times New Roman" w:hAnsi="Times New Roman" w:cs="Times New Roman"/>
                <w:sz w:val="24"/>
                <w:szCs w:val="24"/>
              </w:rPr>
              <w:t>й</w:t>
            </w:r>
            <w:r w:rsidR="00A60892" w:rsidRPr="00A60892">
              <w:rPr>
                <w:rFonts w:ascii="Times New Roman" w:hAnsi="Times New Roman" w:cs="Times New Roman"/>
                <w:sz w:val="24"/>
                <w:szCs w:val="24"/>
              </w:rPr>
              <w:t xml:space="preserve"> інструментарі</w:t>
            </w:r>
            <w:r w:rsidR="00A60892" w:rsidRPr="00A60892">
              <w:rPr>
                <w:rFonts w:ascii="Times New Roman" w:hAnsi="Times New Roman" w:cs="Times New Roman"/>
                <w:sz w:val="24"/>
                <w:szCs w:val="24"/>
              </w:rPr>
              <w:t>й</w:t>
            </w:r>
            <w:r w:rsidR="00A60892" w:rsidRPr="00A60892">
              <w:rPr>
                <w:rFonts w:ascii="Times New Roman" w:hAnsi="Times New Roman" w:cs="Times New Roman"/>
                <w:sz w:val="24"/>
                <w:szCs w:val="24"/>
              </w:rPr>
              <w:t xml:space="preserve"> діагностики стану фінансової систем для оцінювання процесів та явищ на страховому ринку; </w:t>
            </w:r>
            <w:r w:rsidR="00A60892" w:rsidRPr="00A60892">
              <w:rPr>
                <w:rFonts w:ascii="Times New Roman" w:hAnsi="Times New Roman" w:cs="Times New Roman"/>
                <w:sz w:val="24"/>
                <w:szCs w:val="24"/>
              </w:rPr>
              <w:t xml:space="preserve">методи </w:t>
            </w:r>
            <w:r w:rsidR="00A60892" w:rsidRPr="00A60892">
              <w:rPr>
                <w:rFonts w:ascii="Times New Roman" w:hAnsi="Times New Roman" w:cs="Times New Roman"/>
                <w:sz w:val="24"/>
                <w:szCs w:val="24"/>
              </w:rPr>
              <w:t>аналіз</w:t>
            </w:r>
            <w:r w:rsidR="00A60892" w:rsidRPr="00A60892">
              <w:rPr>
                <w:rFonts w:ascii="Times New Roman" w:hAnsi="Times New Roman" w:cs="Times New Roman"/>
                <w:sz w:val="24"/>
                <w:szCs w:val="24"/>
              </w:rPr>
              <w:t>у</w:t>
            </w:r>
            <w:r w:rsidR="00A60892" w:rsidRPr="00A60892">
              <w:rPr>
                <w:rFonts w:ascii="Times New Roman" w:hAnsi="Times New Roman" w:cs="Times New Roman"/>
                <w:sz w:val="24"/>
                <w:szCs w:val="24"/>
              </w:rPr>
              <w:t xml:space="preserve"> фінансового стану та платоспроможності страхової компанії;  організаційн</w:t>
            </w:r>
            <w:r w:rsidR="00A60892" w:rsidRPr="00A60892">
              <w:rPr>
                <w:rFonts w:ascii="Times New Roman" w:hAnsi="Times New Roman" w:cs="Times New Roman"/>
                <w:sz w:val="24"/>
                <w:szCs w:val="24"/>
              </w:rPr>
              <w:t>і</w:t>
            </w:r>
            <w:r w:rsidR="00A60892" w:rsidRPr="00A60892">
              <w:rPr>
                <w:rFonts w:ascii="Times New Roman" w:hAnsi="Times New Roman" w:cs="Times New Roman"/>
                <w:sz w:val="24"/>
                <w:szCs w:val="24"/>
              </w:rPr>
              <w:t xml:space="preserve"> аспект</w:t>
            </w:r>
            <w:r w:rsidR="00A60892" w:rsidRPr="00A60892">
              <w:rPr>
                <w:rFonts w:ascii="Times New Roman" w:hAnsi="Times New Roman" w:cs="Times New Roman"/>
                <w:sz w:val="24"/>
                <w:szCs w:val="24"/>
              </w:rPr>
              <w:t>и</w:t>
            </w:r>
            <w:r w:rsidR="00A60892" w:rsidRPr="00A60892">
              <w:rPr>
                <w:rFonts w:ascii="Times New Roman" w:hAnsi="Times New Roman" w:cs="Times New Roman"/>
                <w:sz w:val="24"/>
                <w:szCs w:val="24"/>
              </w:rPr>
              <w:t xml:space="preserve"> діяльності страхових посередників в розрізі видів страхових послуг; особливості фіскального потенціалу страхових компаній та розрахунку податкових зобов’язань страхової компанії.</w:t>
            </w:r>
          </w:p>
          <w:p w:rsidR="00E10985" w:rsidRPr="00E10985" w:rsidRDefault="00B6253E" w:rsidP="00A60892">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sz w:val="24"/>
                <w:szCs w:val="24"/>
                <w:lang w:eastAsia="uk-UA"/>
              </w:rPr>
              <w:t xml:space="preserve">В результаті вивчення курсу студенти будуть вміти: </w:t>
            </w:r>
            <w:r w:rsidR="00D93135" w:rsidRPr="00A60892">
              <w:rPr>
                <w:rFonts w:ascii="Times New Roman" w:hAnsi="Times New Roman" w:cs="Times New Roman"/>
                <w:sz w:val="24"/>
                <w:szCs w:val="24"/>
              </w:rPr>
              <w:t>розраховувати фінансовий стан страховика</w:t>
            </w:r>
            <w:r w:rsidR="00A60892" w:rsidRPr="00A60892">
              <w:rPr>
                <w:rFonts w:ascii="Times New Roman" w:hAnsi="Times New Roman" w:cs="Times New Roman"/>
                <w:sz w:val="24"/>
                <w:szCs w:val="24"/>
              </w:rPr>
              <w:t xml:space="preserve">; </w:t>
            </w:r>
            <w:r w:rsidR="00D93135" w:rsidRPr="00A60892">
              <w:rPr>
                <w:rFonts w:ascii="Times New Roman" w:hAnsi="Times New Roman" w:cs="Times New Roman"/>
                <w:sz w:val="24"/>
                <w:szCs w:val="24"/>
              </w:rPr>
              <w:t>здійснювати аналіз фактичного та нормативного запасу платоспроможності</w:t>
            </w:r>
            <w:r w:rsidR="00A60892" w:rsidRPr="00A60892">
              <w:rPr>
                <w:rFonts w:ascii="Times New Roman" w:hAnsi="Times New Roman" w:cs="Times New Roman"/>
                <w:sz w:val="24"/>
                <w:szCs w:val="24"/>
              </w:rPr>
              <w:t>,</w:t>
            </w:r>
            <w:r w:rsidR="00D93135" w:rsidRPr="00A60892">
              <w:rPr>
                <w:rFonts w:ascii="Times New Roman" w:hAnsi="Times New Roman" w:cs="Times New Roman"/>
                <w:sz w:val="24"/>
                <w:szCs w:val="24"/>
              </w:rPr>
              <w:t xml:space="preserve"> розраховувати розмір прибутку від страхової, інвестиційної та фінансової діяльності страховика</w:t>
            </w:r>
            <w:r w:rsidR="00A60892" w:rsidRPr="00A60892">
              <w:rPr>
                <w:rFonts w:ascii="Times New Roman" w:hAnsi="Times New Roman" w:cs="Times New Roman"/>
                <w:sz w:val="24"/>
                <w:szCs w:val="24"/>
              </w:rPr>
              <w:t xml:space="preserve">; </w:t>
            </w:r>
            <w:r w:rsidR="00D93135" w:rsidRPr="00A60892">
              <w:rPr>
                <w:rFonts w:ascii="Times New Roman" w:hAnsi="Times New Roman" w:cs="Times New Roman"/>
                <w:sz w:val="24"/>
                <w:szCs w:val="24"/>
              </w:rPr>
              <w:t>аналізувати структуру капіталу страховика, визначати особливості формування статутного капіталу страховика</w:t>
            </w:r>
            <w:r w:rsidR="00A60892" w:rsidRPr="00A60892">
              <w:rPr>
                <w:rFonts w:ascii="Times New Roman" w:hAnsi="Times New Roman" w:cs="Times New Roman"/>
                <w:sz w:val="24"/>
                <w:szCs w:val="24"/>
              </w:rPr>
              <w:t>;</w:t>
            </w:r>
            <w:r w:rsidR="00D93135" w:rsidRPr="00A60892">
              <w:rPr>
                <w:rFonts w:ascii="Times New Roman" w:hAnsi="Times New Roman" w:cs="Times New Roman"/>
                <w:sz w:val="24"/>
                <w:szCs w:val="24"/>
              </w:rPr>
              <w:t xml:space="preserve"> проводити оцінку величини та структури страхових резервів</w:t>
            </w:r>
          </w:p>
        </w:tc>
      </w:tr>
      <w:tr w:rsidR="00B6253E" w:rsidRPr="00E10985" w:rsidTr="009E1691">
        <w:trPr>
          <w:trHeight w:val="475"/>
          <w:jc w:val="right"/>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hideMark/>
          </w:tcPr>
          <w:p w:rsidR="00E10985" w:rsidRPr="00E10985" w:rsidRDefault="00B6253E" w:rsidP="009E1691">
            <w:pPr>
              <w:spacing w:after="0" w:line="240" w:lineRule="auto"/>
              <w:rPr>
                <w:rFonts w:ascii="Times New Roman" w:eastAsia="Times New Roman" w:hAnsi="Times New Roman" w:cs="Times New Roman"/>
                <w:sz w:val="24"/>
                <w:szCs w:val="24"/>
                <w:lang w:eastAsia="uk-UA"/>
              </w:rPr>
            </w:pPr>
            <w:r w:rsidRPr="00E10985">
              <w:rPr>
                <w:rFonts w:ascii="Times New Roman" w:eastAsia="Times New Roman" w:hAnsi="Times New Roman" w:cs="Times New Roman"/>
                <w:b/>
                <w:bCs/>
                <w:color w:val="485E88"/>
                <w:sz w:val="24"/>
                <w:szCs w:val="24"/>
                <w:lang w:eastAsia="uk-UA"/>
              </w:rPr>
              <w:t>Організація навчання</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10985" w:rsidRPr="00E10985" w:rsidRDefault="00B6253E" w:rsidP="00A60892">
            <w:pPr>
              <w:spacing w:after="0" w:line="240" w:lineRule="auto"/>
              <w:jc w:val="both"/>
              <w:rPr>
                <w:rFonts w:ascii="Times New Roman" w:eastAsia="Times New Roman" w:hAnsi="Times New Roman" w:cs="Times New Roman"/>
                <w:sz w:val="24"/>
                <w:szCs w:val="24"/>
                <w:lang w:eastAsia="uk-UA"/>
              </w:rPr>
            </w:pPr>
            <w:r w:rsidRPr="00E10985">
              <w:rPr>
                <w:rFonts w:ascii="Times New Roman" w:eastAsia="Times New Roman" w:hAnsi="Times New Roman" w:cs="Times New Roman"/>
                <w:sz w:val="24"/>
                <w:szCs w:val="24"/>
                <w:lang w:eastAsia="uk-UA"/>
              </w:rPr>
              <w:t>Види занять: лекції, практичні заняття.</w:t>
            </w:r>
          </w:p>
        </w:tc>
      </w:tr>
    </w:tbl>
    <w:p w:rsidR="00B6253E" w:rsidRPr="00C42925" w:rsidRDefault="00B6253E" w:rsidP="00B6253E">
      <w:pPr>
        <w:spacing w:after="0" w:line="0" w:lineRule="atLeast"/>
        <w:jc w:val="center"/>
        <w:rPr>
          <w:rFonts w:ascii="Times New Roman" w:eastAsia="Times New Roman" w:hAnsi="Times New Roman" w:cs="Times New Roman"/>
          <w:b/>
          <w:bCs/>
          <w:color w:val="000000"/>
          <w:sz w:val="24"/>
          <w:szCs w:val="24"/>
          <w:shd w:val="clear" w:color="auto" w:fill="FFFFFF"/>
          <w:lang w:eastAsia="uk-UA"/>
        </w:rPr>
      </w:pPr>
    </w:p>
    <w:p w:rsidR="00B6253E" w:rsidRPr="00C22081" w:rsidRDefault="00A60892" w:rsidP="00B6253E">
      <w:pPr>
        <w:tabs>
          <w:tab w:val="left" w:pos="1634"/>
        </w:tabs>
        <w:spacing w:after="0" w:line="0" w:lineRule="atLeast"/>
        <w:jc w:val="center"/>
        <w:rPr>
          <w:rFonts w:ascii="Times New Roman" w:eastAsia="Times New Roman" w:hAnsi="Times New Roman" w:cs="Times New Roman"/>
          <w:sz w:val="24"/>
          <w:szCs w:val="24"/>
          <w:lang w:val="en-US" w:eastAsia="uk-UA"/>
        </w:rPr>
      </w:pPr>
      <w:r w:rsidRPr="00A60892">
        <w:rPr>
          <w:rFonts w:ascii="Times New Roman" w:eastAsia="Times New Roman" w:hAnsi="Times New Roman" w:cs="Times New Roman"/>
          <w:b/>
          <w:bCs/>
          <w:color w:val="000000"/>
          <w:sz w:val="24"/>
          <w:szCs w:val="24"/>
          <w:shd w:val="clear" w:color="auto" w:fill="FFFFFF"/>
          <w:lang w:val="en-US" w:eastAsia="uk-UA"/>
        </w:rPr>
        <w:t>Finances of insurance organizations</w:t>
      </w:r>
    </w:p>
    <w:tbl>
      <w:tblPr>
        <w:tblW w:w="0" w:type="auto"/>
        <w:jc w:val="right"/>
        <w:tblCellMar>
          <w:top w:w="15" w:type="dxa"/>
          <w:left w:w="15" w:type="dxa"/>
          <w:bottom w:w="15" w:type="dxa"/>
          <w:right w:w="15" w:type="dxa"/>
        </w:tblCellMar>
        <w:tblLook w:val="04A0" w:firstRow="1" w:lastRow="0" w:firstColumn="1" w:lastColumn="0" w:noHBand="0" w:noVBand="1"/>
      </w:tblPr>
      <w:tblGrid>
        <w:gridCol w:w="1627"/>
        <w:gridCol w:w="7758"/>
      </w:tblGrid>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Educational level</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Bachelor</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Scope of the discipline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B6253E">
            <w:pPr>
              <w:spacing w:after="0" w:line="0" w:lineRule="atLeast"/>
              <w:jc w:val="both"/>
              <w:rPr>
                <w:rFonts w:ascii="Times New Roman" w:eastAsia="Times New Roman" w:hAnsi="Times New Roman" w:cs="Times New Roman"/>
                <w:sz w:val="24"/>
                <w:szCs w:val="24"/>
                <w:lang w:val="en-US" w:eastAsia="uk-UA"/>
              </w:rPr>
            </w:pPr>
            <w:r w:rsidRPr="00C22081">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eastAsia="uk-UA"/>
              </w:rPr>
              <w:t>35</w:t>
            </w:r>
            <w:r w:rsidRPr="00E10985">
              <w:rPr>
                <w:rFonts w:ascii="Times New Roman" w:eastAsia="Times New Roman" w:hAnsi="Times New Roman" w:cs="Times New Roman"/>
                <w:color w:val="000000"/>
                <w:sz w:val="24"/>
                <w:szCs w:val="24"/>
                <w:lang w:val="en-US" w:eastAsia="uk-UA"/>
              </w:rPr>
              <w:t xml:space="preserve"> hours / </w:t>
            </w:r>
            <w:r>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,5</w:t>
            </w:r>
            <w:r w:rsidRPr="00E10985">
              <w:rPr>
                <w:rFonts w:ascii="Times New Roman" w:eastAsia="Times New Roman" w:hAnsi="Times New Roman" w:cs="Times New Roman"/>
                <w:color w:val="000000"/>
                <w:sz w:val="24"/>
                <w:szCs w:val="24"/>
                <w:lang w:val="en-US" w:eastAsia="uk-UA"/>
              </w:rPr>
              <w:t xml:space="preserve"> credits ECTS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Teaching language</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Ukrainian</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Goal of study</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A60892" w:rsidP="009E1691">
            <w:pPr>
              <w:spacing w:after="0" w:line="0" w:lineRule="atLeast"/>
              <w:jc w:val="both"/>
              <w:rPr>
                <w:rFonts w:ascii="Times New Roman" w:eastAsia="Times New Roman" w:hAnsi="Times New Roman" w:cs="Times New Roman"/>
                <w:sz w:val="24"/>
                <w:szCs w:val="24"/>
                <w:lang w:val="en-US" w:eastAsia="uk-UA"/>
              </w:rPr>
            </w:pPr>
            <w:r w:rsidRPr="00A60892">
              <w:rPr>
                <w:rFonts w:ascii="Times New Roman" w:eastAsia="Times New Roman" w:hAnsi="Times New Roman" w:cs="Times New Roman"/>
                <w:sz w:val="24"/>
                <w:szCs w:val="24"/>
                <w:lang w:val="en-US" w:eastAsia="uk-UA"/>
              </w:rPr>
              <w:t xml:space="preserve">Formation and placement of insurance funds and reserves of insurance organizations, familiarization with the method of constructing insurance tariffs, </w:t>
            </w:r>
            <w:r w:rsidRPr="00A60892">
              <w:rPr>
                <w:rFonts w:ascii="Times New Roman" w:eastAsia="Times New Roman" w:hAnsi="Times New Roman" w:cs="Times New Roman"/>
                <w:sz w:val="24"/>
                <w:szCs w:val="24"/>
                <w:lang w:val="en-US" w:eastAsia="uk-UA"/>
              </w:rPr>
              <w:lastRenderedPageBreak/>
              <w:t>solvency and financial stability of insurance organizations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lastRenderedPageBreak/>
              <w:t>Learning outcomes</w:t>
            </w:r>
          </w:p>
        </w:tc>
        <w:tc>
          <w:tcPr>
            <w:tcW w:w="0" w:type="auto"/>
            <w:tcBorders>
              <w:top w:val="single" w:sz="6" w:space="0" w:color="000000"/>
              <w:left w:val="single" w:sz="6" w:space="0" w:color="000000"/>
              <w:bottom w:val="single" w:sz="6" w:space="0" w:color="000000"/>
              <w:right w:val="single" w:sz="6" w:space="0" w:color="000000"/>
            </w:tcBorders>
            <w:hideMark/>
          </w:tcPr>
          <w:p w:rsidR="00A60892" w:rsidRPr="00A60892" w:rsidRDefault="00A60892" w:rsidP="00A60892">
            <w:pPr>
              <w:spacing w:after="0" w:line="240" w:lineRule="auto"/>
              <w:jc w:val="both"/>
              <w:rPr>
                <w:rFonts w:ascii="Times New Roman" w:eastAsia="Times New Roman" w:hAnsi="Times New Roman" w:cs="Times New Roman"/>
                <w:sz w:val="24"/>
                <w:szCs w:val="24"/>
                <w:lang w:val="en-US" w:eastAsia="uk-UA"/>
              </w:rPr>
            </w:pPr>
            <w:r w:rsidRPr="00A60892">
              <w:rPr>
                <w:rFonts w:ascii="Times New Roman" w:eastAsia="Times New Roman" w:hAnsi="Times New Roman" w:cs="Times New Roman"/>
                <w:sz w:val="24"/>
                <w:szCs w:val="24"/>
                <w:lang w:val="en-US" w:eastAsia="uk-UA"/>
              </w:rPr>
              <w:t>As a result of studying the course, students will know: principles, methods and tools of state and market regulation of activities in the field of insurance; sources and understand the methodology of determining and methods of obtaining economic data, indicators characterizing the state of financial systems; methods of analyzing the effectiveness of financial systems for evaluating processes and phenomena occurring in the insurance market; analysis of the financial condition and solvency of companies; methodological tools for diagnosing the state of financial systems for evaluating processes and phenomena on the insurance market; methods of analyzing the financial condition and solvency of the insurance company; organizational aspects of the activity of insurance intermediaries in terms of types of insurance services; peculiarities of the fiscal potential of insurance companies and the calculation of tax liabilities of the insurance company.</w:t>
            </w:r>
          </w:p>
          <w:p w:rsidR="00E10985" w:rsidRPr="00E10985" w:rsidRDefault="00A60892" w:rsidP="00A60892">
            <w:pPr>
              <w:spacing w:after="0" w:line="0" w:lineRule="atLeast"/>
              <w:jc w:val="both"/>
              <w:rPr>
                <w:rFonts w:ascii="Times New Roman" w:eastAsia="Times New Roman" w:hAnsi="Times New Roman" w:cs="Times New Roman"/>
                <w:sz w:val="24"/>
                <w:szCs w:val="24"/>
                <w:lang w:val="en-US" w:eastAsia="uk-UA"/>
              </w:rPr>
            </w:pPr>
            <w:r w:rsidRPr="00A60892">
              <w:rPr>
                <w:rFonts w:ascii="Times New Roman" w:eastAsia="Times New Roman" w:hAnsi="Times New Roman" w:cs="Times New Roman"/>
                <w:sz w:val="24"/>
                <w:szCs w:val="24"/>
                <w:lang w:val="en-US" w:eastAsia="uk-UA"/>
              </w:rPr>
              <w:t>As a result of studying the course, students will be able to: calculate the financial condition of the insurer; to carry out an analysis of the actual and normative reserve of solvency, to calculate the amount of profit from insurance, investment and financial activities of the insurer; analyze the structure of the insurer's capital, determine the peculiarities of the formation of the insurer's authorized capital; carry out an assessment of the size and structure of insurance reserves</w:t>
            </w:r>
          </w:p>
        </w:tc>
      </w:tr>
      <w:tr w:rsidR="00B6253E" w:rsidRPr="00E10985" w:rsidTr="009E1691">
        <w:trPr>
          <w:jc w:val="right"/>
        </w:trPr>
        <w:tc>
          <w:tcPr>
            <w:tcW w:w="0" w:type="auto"/>
            <w:tcBorders>
              <w:top w:val="single" w:sz="6" w:space="0" w:color="000000"/>
              <w:left w:val="single" w:sz="6" w:space="0" w:color="000000"/>
              <w:bottom w:val="single" w:sz="6" w:space="0" w:color="000000"/>
              <w:right w:val="single" w:sz="6" w:space="0" w:color="000000"/>
            </w:tcBorders>
            <w:shd w:val="clear" w:color="auto" w:fill="F2F2F2"/>
            <w:hideMark/>
          </w:tcPr>
          <w:p w:rsidR="00E10985" w:rsidRPr="00E10985" w:rsidRDefault="00B6253E" w:rsidP="009E1691">
            <w:pPr>
              <w:spacing w:after="0" w:line="0" w:lineRule="atLeast"/>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b/>
                <w:bCs/>
                <w:color w:val="485E88"/>
                <w:sz w:val="24"/>
                <w:szCs w:val="24"/>
                <w:lang w:val="en-US" w:eastAsia="uk-UA"/>
              </w:rPr>
              <w:t>Organization of training</w:t>
            </w:r>
          </w:p>
        </w:tc>
        <w:tc>
          <w:tcPr>
            <w:tcW w:w="0" w:type="auto"/>
            <w:tcBorders>
              <w:top w:val="single" w:sz="6" w:space="0" w:color="000000"/>
              <w:left w:val="single" w:sz="6" w:space="0" w:color="000000"/>
              <w:bottom w:val="single" w:sz="6" w:space="0" w:color="000000"/>
              <w:right w:val="single" w:sz="6" w:space="0" w:color="000000"/>
            </w:tcBorders>
            <w:hideMark/>
          </w:tcPr>
          <w:p w:rsidR="00E10985" w:rsidRPr="00E10985" w:rsidRDefault="00B6253E" w:rsidP="009E1691">
            <w:pPr>
              <w:spacing w:after="0" w:line="0" w:lineRule="atLeast"/>
              <w:jc w:val="both"/>
              <w:rPr>
                <w:rFonts w:ascii="Times New Roman" w:eastAsia="Times New Roman" w:hAnsi="Times New Roman" w:cs="Times New Roman"/>
                <w:sz w:val="24"/>
                <w:szCs w:val="24"/>
                <w:lang w:val="en-US" w:eastAsia="uk-UA"/>
              </w:rPr>
            </w:pPr>
            <w:r w:rsidRPr="00E10985">
              <w:rPr>
                <w:rFonts w:ascii="Times New Roman" w:eastAsia="Times New Roman" w:hAnsi="Times New Roman" w:cs="Times New Roman"/>
                <w:color w:val="000000"/>
                <w:sz w:val="24"/>
                <w:szCs w:val="24"/>
                <w:lang w:val="en-US" w:eastAsia="uk-UA"/>
              </w:rPr>
              <w:t>Types of classes: lectures, practical classes.</w:t>
            </w:r>
          </w:p>
        </w:tc>
      </w:tr>
    </w:tbl>
    <w:p w:rsidR="00C22081" w:rsidRDefault="00C22081" w:rsidP="00A60892">
      <w:bookmarkStart w:id="1" w:name="_GoBack"/>
      <w:bookmarkEnd w:id="1"/>
    </w:p>
    <w:sectPr w:rsidR="00C2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3431C"/>
    <w:multiLevelType w:val="multilevel"/>
    <w:tmpl w:val="87EE5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85"/>
    <w:rsid w:val="00002787"/>
    <w:rsid w:val="00012B8F"/>
    <w:rsid w:val="0001592C"/>
    <w:rsid w:val="000427D7"/>
    <w:rsid w:val="00043FFB"/>
    <w:rsid w:val="0005333C"/>
    <w:rsid w:val="000700A4"/>
    <w:rsid w:val="00080FC7"/>
    <w:rsid w:val="000829B1"/>
    <w:rsid w:val="000A25FA"/>
    <w:rsid w:val="000A7CEC"/>
    <w:rsid w:val="000B2952"/>
    <w:rsid w:val="000B61C7"/>
    <w:rsid w:val="000D6998"/>
    <w:rsid w:val="000D7738"/>
    <w:rsid w:val="000E0745"/>
    <w:rsid w:val="000F1604"/>
    <w:rsid w:val="001036C8"/>
    <w:rsid w:val="00111990"/>
    <w:rsid w:val="00144F5A"/>
    <w:rsid w:val="00161D3D"/>
    <w:rsid w:val="00180C0E"/>
    <w:rsid w:val="0018191D"/>
    <w:rsid w:val="00185239"/>
    <w:rsid w:val="001961E9"/>
    <w:rsid w:val="00197FD1"/>
    <w:rsid w:val="001A27E0"/>
    <w:rsid w:val="001A669F"/>
    <w:rsid w:val="001E3E17"/>
    <w:rsid w:val="001F21A8"/>
    <w:rsid w:val="001F24BE"/>
    <w:rsid w:val="00200CA9"/>
    <w:rsid w:val="0021249F"/>
    <w:rsid w:val="00212AF5"/>
    <w:rsid w:val="00215DFF"/>
    <w:rsid w:val="002424DA"/>
    <w:rsid w:val="00246810"/>
    <w:rsid w:val="00246BDA"/>
    <w:rsid w:val="0025207A"/>
    <w:rsid w:val="00253847"/>
    <w:rsid w:val="00257D83"/>
    <w:rsid w:val="002774E2"/>
    <w:rsid w:val="00277FCD"/>
    <w:rsid w:val="002A37C9"/>
    <w:rsid w:val="002B62D0"/>
    <w:rsid w:val="002C1243"/>
    <w:rsid w:val="002C5E48"/>
    <w:rsid w:val="002E118D"/>
    <w:rsid w:val="002E2110"/>
    <w:rsid w:val="00300A13"/>
    <w:rsid w:val="00304644"/>
    <w:rsid w:val="00310CBB"/>
    <w:rsid w:val="00311B73"/>
    <w:rsid w:val="00312E08"/>
    <w:rsid w:val="00323EAB"/>
    <w:rsid w:val="00340DED"/>
    <w:rsid w:val="003551A9"/>
    <w:rsid w:val="00374D30"/>
    <w:rsid w:val="00377EB9"/>
    <w:rsid w:val="00382946"/>
    <w:rsid w:val="00393692"/>
    <w:rsid w:val="003B5D3C"/>
    <w:rsid w:val="003D5C7F"/>
    <w:rsid w:val="003E26FD"/>
    <w:rsid w:val="003E5B9A"/>
    <w:rsid w:val="003E62AA"/>
    <w:rsid w:val="003F6A91"/>
    <w:rsid w:val="00431818"/>
    <w:rsid w:val="00437612"/>
    <w:rsid w:val="00437773"/>
    <w:rsid w:val="00437995"/>
    <w:rsid w:val="00437F3C"/>
    <w:rsid w:val="00440936"/>
    <w:rsid w:val="00446458"/>
    <w:rsid w:val="00464BE2"/>
    <w:rsid w:val="00466DCC"/>
    <w:rsid w:val="00471154"/>
    <w:rsid w:val="00474E3D"/>
    <w:rsid w:val="0048236C"/>
    <w:rsid w:val="00490807"/>
    <w:rsid w:val="00492705"/>
    <w:rsid w:val="004944A4"/>
    <w:rsid w:val="004969B4"/>
    <w:rsid w:val="004A21ED"/>
    <w:rsid w:val="004A3327"/>
    <w:rsid w:val="004A4E1C"/>
    <w:rsid w:val="004B574A"/>
    <w:rsid w:val="004B65C1"/>
    <w:rsid w:val="004B7F2F"/>
    <w:rsid w:val="004C3710"/>
    <w:rsid w:val="004D26B5"/>
    <w:rsid w:val="004D6087"/>
    <w:rsid w:val="004F34D2"/>
    <w:rsid w:val="0051118B"/>
    <w:rsid w:val="00511D2E"/>
    <w:rsid w:val="00516E9D"/>
    <w:rsid w:val="00521F17"/>
    <w:rsid w:val="00532CD8"/>
    <w:rsid w:val="00533DC0"/>
    <w:rsid w:val="005370AB"/>
    <w:rsid w:val="00544DBD"/>
    <w:rsid w:val="00555885"/>
    <w:rsid w:val="005558F8"/>
    <w:rsid w:val="00574BF4"/>
    <w:rsid w:val="00576B96"/>
    <w:rsid w:val="00580C80"/>
    <w:rsid w:val="005852C3"/>
    <w:rsid w:val="00595A78"/>
    <w:rsid w:val="005978EF"/>
    <w:rsid w:val="005A1A6D"/>
    <w:rsid w:val="005A53AF"/>
    <w:rsid w:val="005B74F4"/>
    <w:rsid w:val="005C5165"/>
    <w:rsid w:val="005D1B5B"/>
    <w:rsid w:val="005D1BD2"/>
    <w:rsid w:val="005D2B93"/>
    <w:rsid w:val="005D309F"/>
    <w:rsid w:val="005D368A"/>
    <w:rsid w:val="005D3AF0"/>
    <w:rsid w:val="005E31E9"/>
    <w:rsid w:val="005E5B84"/>
    <w:rsid w:val="005F4FB1"/>
    <w:rsid w:val="005F66D0"/>
    <w:rsid w:val="00601405"/>
    <w:rsid w:val="00610512"/>
    <w:rsid w:val="0061115C"/>
    <w:rsid w:val="00614258"/>
    <w:rsid w:val="00622232"/>
    <w:rsid w:val="00622B23"/>
    <w:rsid w:val="00633C86"/>
    <w:rsid w:val="00642898"/>
    <w:rsid w:val="00644A93"/>
    <w:rsid w:val="00645B7B"/>
    <w:rsid w:val="006529E8"/>
    <w:rsid w:val="006565C6"/>
    <w:rsid w:val="00665D8D"/>
    <w:rsid w:val="0067431D"/>
    <w:rsid w:val="006802CE"/>
    <w:rsid w:val="0068403C"/>
    <w:rsid w:val="006A05BB"/>
    <w:rsid w:val="006A79F5"/>
    <w:rsid w:val="006C2367"/>
    <w:rsid w:val="006C2D48"/>
    <w:rsid w:val="006C50C1"/>
    <w:rsid w:val="006E58E0"/>
    <w:rsid w:val="006E6E15"/>
    <w:rsid w:val="006F5B48"/>
    <w:rsid w:val="00703224"/>
    <w:rsid w:val="007064F3"/>
    <w:rsid w:val="00711EFC"/>
    <w:rsid w:val="00720278"/>
    <w:rsid w:val="007209FB"/>
    <w:rsid w:val="007222D5"/>
    <w:rsid w:val="00724174"/>
    <w:rsid w:val="007449B1"/>
    <w:rsid w:val="00745989"/>
    <w:rsid w:val="007460D3"/>
    <w:rsid w:val="00755004"/>
    <w:rsid w:val="00756113"/>
    <w:rsid w:val="007708DC"/>
    <w:rsid w:val="00785831"/>
    <w:rsid w:val="00790103"/>
    <w:rsid w:val="00791113"/>
    <w:rsid w:val="007A2BC1"/>
    <w:rsid w:val="007A6802"/>
    <w:rsid w:val="007B56A6"/>
    <w:rsid w:val="007C4D6C"/>
    <w:rsid w:val="007C6B11"/>
    <w:rsid w:val="007C6C2D"/>
    <w:rsid w:val="007C705E"/>
    <w:rsid w:val="007D2DC5"/>
    <w:rsid w:val="007D58A5"/>
    <w:rsid w:val="007E1315"/>
    <w:rsid w:val="007E28AE"/>
    <w:rsid w:val="007E467A"/>
    <w:rsid w:val="00816440"/>
    <w:rsid w:val="00817F43"/>
    <w:rsid w:val="00822785"/>
    <w:rsid w:val="008322F4"/>
    <w:rsid w:val="008428BF"/>
    <w:rsid w:val="008503FF"/>
    <w:rsid w:val="00862D95"/>
    <w:rsid w:val="00867CF4"/>
    <w:rsid w:val="00874045"/>
    <w:rsid w:val="00874D92"/>
    <w:rsid w:val="008872D5"/>
    <w:rsid w:val="008A046E"/>
    <w:rsid w:val="008A4FDA"/>
    <w:rsid w:val="008E0B10"/>
    <w:rsid w:val="008E1EB4"/>
    <w:rsid w:val="00907623"/>
    <w:rsid w:val="0091682C"/>
    <w:rsid w:val="00934F01"/>
    <w:rsid w:val="00936554"/>
    <w:rsid w:val="00942619"/>
    <w:rsid w:val="00946F57"/>
    <w:rsid w:val="00967258"/>
    <w:rsid w:val="0097344E"/>
    <w:rsid w:val="00994AD1"/>
    <w:rsid w:val="00997852"/>
    <w:rsid w:val="009A03D2"/>
    <w:rsid w:val="009A72EB"/>
    <w:rsid w:val="009B7F5A"/>
    <w:rsid w:val="009C6DA7"/>
    <w:rsid w:val="009D3FE6"/>
    <w:rsid w:val="009E1102"/>
    <w:rsid w:val="00A03CB0"/>
    <w:rsid w:val="00A2281F"/>
    <w:rsid w:val="00A25C7E"/>
    <w:rsid w:val="00A26BD7"/>
    <w:rsid w:val="00A3331F"/>
    <w:rsid w:val="00A358F0"/>
    <w:rsid w:val="00A451C8"/>
    <w:rsid w:val="00A528D5"/>
    <w:rsid w:val="00A60892"/>
    <w:rsid w:val="00A62366"/>
    <w:rsid w:val="00A63C4D"/>
    <w:rsid w:val="00A66B00"/>
    <w:rsid w:val="00A67EBB"/>
    <w:rsid w:val="00A83C09"/>
    <w:rsid w:val="00A939FB"/>
    <w:rsid w:val="00A96ED9"/>
    <w:rsid w:val="00AA0C55"/>
    <w:rsid w:val="00AA1252"/>
    <w:rsid w:val="00AA62BD"/>
    <w:rsid w:val="00AB2F9E"/>
    <w:rsid w:val="00AC4F2A"/>
    <w:rsid w:val="00AC5837"/>
    <w:rsid w:val="00AD4D08"/>
    <w:rsid w:val="00AE57F2"/>
    <w:rsid w:val="00B039A0"/>
    <w:rsid w:val="00B14537"/>
    <w:rsid w:val="00B22DF5"/>
    <w:rsid w:val="00B25C61"/>
    <w:rsid w:val="00B42DAC"/>
    <w:rsid w:val="00B45BEC"/>
    <w:rsid w:val="00B50E0A"/>
    <w:rsid w:val="00B539F5"/>
    <w:rsid w:val="00B6253E"/>
    <w:rsid w:val="00B65B88"/>
    <w:rsid w:val="00B72A78"/>
    <w:rsid w:val="00B76890"/>
    <w:rsid w:val="00B77D77"/>
    <w:rsid w:val="00B90038"/>
    <w:rsid w:val="00B94DC7"/>
    <w:rsid w:val="00BA3DB4"/>
    <w:rsid w:val="00BA5FC9"/>
    <w:rsid w:val="00BB5619"/>
    <w:rsid w:val="00C05122"/>
    <w:rsid w:val="00C06E42"/>
    <w:rsid w:val="00C07F50"/>
    <w:rsid w:val="00C149CF"/>
    <w:rsid w:val="00C17164"/>
    <w:rsid w:val="00C21337"/>
    <w:rsid w:val="00C22081"/>
    <w:rsid w:val="00C42925"/>
    <w:rsid w:val="00C42A2F"/>
    <w:rsid w:val="00C564C7"/>
    <w:rsid w:val="00C624A2"/>
    <w:rsid w:val="00C750BC"/>
    <w:rsid w:val="00C75937"/>
    <w:rsid w:val="00C77BDB"/>
    <w:rsid w:val="00C8503C"/>
    <w:rsid w:val="00CA0487"/>
    <w:rsid w:val="00CB0DCF"/>
    <w:rsid w:val="00CB65BA"/>
    <w:rsid w:val="00CE69C4"/>
    <w:rsid w:val="00D00DD9"/>
    <w:rsid w:val="00D12F8A"/>
    <w:rsid w:val="00D17FEB"/>
    <w:rsid w:val="00D44C6F"/>
    <w:rsid w:val="00D56B74"/>
    <w:rsid w:val="00D6078B"/>
    <w:rsid w:val="00D60997"/>
    <w:rsid w:val="00D6663A"/>
    <w:rsid w:val="00D6780C"/>
    <w:rsid w:val="00D93135"/>
    <w:rsid w:val="00DB5994"/>
    <w:rsid w:val="00DC1409"/>
    <w:rsid w:val="00DC3BB2"/>
    <w:rsid w:val="00DC607A"/>
    <w:rsid w:val="00DC7C2C"/>
    <w:rsid w:val="00DE4D4A"/>
    <w:rsid w:val="00DF552F"/>
    <w:rsid w:val="00DF7DFE"/>
    <w:rsid w:val="00E01D05"/>
    <w:rsid w:val="00E022A6"/>
    <w:rsid w:val="00E07400"/>
    <w:rsid w:val="00E10736"/>
    <w:rsid w:val="00E10985"/>
    <w:rsid w:val="00E23BAB"/>
    <w:rsid w:val="00E366DA"/>
    <w:rsid w:val="00E46432"/>
    <w:rsid w:val="00E54C29"/>
    <w:rsid w:val="00E57C91"/>
    <w:rsid w:val="00E95270"/>
    <w:rsid w:val="00EA3A3E"/>
    <w:rsid w:val="00EA5333"/>
    <w:rsid w:val="00EA632F"/>
    <w:rsid w:val="00EE0515"/>
    <w:rsid w:val="00EE08BE"/>
    <w:rsid w:val="00EE1005"/>
    <w:rsid w:val="00EE37F5"/>
    <w:rsid w:val="00EE40B6"/>
    <w:rsid w:val="00EE74E9"/>
    <w:rsid w:val="00EE7CAA"/>
    <w:rsid w:val="00EF56EB"/>
    <w:rsid w:val="00F05486"/>
    <w:rsid w:val="00F11A09"/>
    <w:rsid w:val="00F13250"/>
    <w:rsid w:val="00F14181"/>
    <w:rsid w:val="00F14AE8"/>
    <w:rsid w:val="00F30CBF"/>
    <w:rsid w:val="00F51646"/>
    <w:rsid w:val="00F53A7B"/>
    <w:rsid w:val="00F557DB"/>
    <w:rsid w:val="00F75D92"/>
    <w:rsid w:val="00F8016D"/>
    <w:rsid w:val="00F90651"/>
    <w:rsid w:val="00F939D2"/>
    <w:rsid w:val="00F93B80"/>
    <w:rsid w:val="00FA4A7A"/>
    <w:rsid w:val="00FA6501"/>
    <w:rsid w:val="00FB215F"/>
    <w:rsid w:val="00FC1569"/>
    <w:rsid w:val="00FD11BD"/>
    <w:rsid w:val="00FD4DE7"/>
    <w:rsid w:val="00FD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9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ой текст_"/>
    <w:basedOn w:val="a0"/>
    <w:link w:val="1"/>
    <w:rsid w:val="00446458"/>
    <w:rPr>
      <w:sz w:val="27"/>
      <w:szCs w:val="27"/>
      <w:shd w:val="clear" w:color="auto" w:fill="FFFFFF"/>
    </w:rPr>
  </w:style>
  <w:style w:type="paragraph" w:customStyle="1" w:styleId="1">
    <w:name w:val="Основной текст1"/>
    <w:basedOn w:val="a"/>
    <w:link w:val="a4"/>
    <w:rsid w:val="00446458"/>
    <w:pPr>
      <w:shd w:val="clear" w:color="auto" w:fill="FFFFFF"/>
      <w:spacing w:after="300" w:line="322" w:lineRule="exact"/>
      <w:ind w:hanging="1980"/>
    </w:pPr>
    <w:rPr>
      <w:sz w:val="27"/>
      <w:szCs w:val="27"/>
      <w:lang w:val="ru-RU"/>
    </w:rPr>
  </w:style>
  <w:style w:type="character" w:customStyle="1" w:styleId="docdata">
    <w:name w:val="docdata"/>
    <w:aliases w:val="docy,v5,2765,baiaagaaboqcaaad0gyaaaxgbgaaaaaaaaaaaaaaaaaaaaaaaaaaaaaaaaaaaaaaaaaaaaaaaaaaaaaaaaaaaaaaaaaaaaaaaaaaaaaaaaaaaaaaaaaaaaaaaaaaaaaaaaaaaaaaaaaaaaaaaaaaaaaaaaaaaaaaaaaaaaaaaaaaaaaaaaaaaaaaaaaaaaaaaaaaaaaaaaaaaaaaaaaaaaaaaaaaaaaaaaaaaaaa"/>
    <w:basedOn w:val="a0"/>
    <w:rsid w:val="00DC6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9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ой текст_"/>
    <w:basedOn w:val="a0"/>
    <w:link w:val="1"/>
    <w:rsid w:val="00446458"/>
    <w:rPr>
      <w:sz w:val="27"/>
      <w:szCs w:val="27"/>
      <w:shd w:val="clear" w:color="auto" w:fill="FFFFFF"/>
    </w:rPr>
  </w:style>
  <w:style w:type="paragraph" w:customStyle="1" w:styleId="1">
    <w:name w:val="Основной текст1"/>
    <w:basedOn w:val="a"/>
    <w:link w:val="a4"/>
    <w:rsid w:val="00446458"/>
    <w:pPr>
      <w:shd w:val="clear" w:color="auto" w:fill="FFFFFF"/>
      <w:spacing w:after="300" w:line="322" w:lineRule="exact"/>
      <w:ind w:hanging="1980"/>
    </w:pPr>
    <w:rPr>
      <w:sz w:val="27"/>
      <w:szCs w:val="27"/>
      <w:lang w:val="ru-RU"/>
    </w:rPr>
  </w:style>
  <w:style w:type="character" w:customStyle="1" w:styleId="docdata">
    <w:name w:val="docdata"/>
    <w:aliases w:val="docy,v5,2765,baiaagaaboqcaaad0gyaaaxgbgaaaaaaaaaaaaaaaaaaaaaaaaaaaaaaaaaaaaaaaaaaaaaaaaaaaaaaaaaaaaaaaaaaaaaaaaaaaaaaaaaaaaaaaaaaaaaaaaaaaaaaaaaaaaaaaaaaaaaaaaaaaaaaaaaaaaaaaaaaaaaaaaaaaaaaaaaaaaaaaaaaaaaaaaaaaaaaaaaaaaaaaaaaaaaaaaaaaaaaaaaaaaaa"/>
    <w:basedOn w:val="a0"/>
    <w:rsid w:val="00DC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6709">
      <w:bodyDiv w:val="1"/>
      <w:marLeft w:val="0"/>
      <w:marRight w:val="0"/>
      <w:marTop w:val="0"/>
      <w:marBottom w:val="0"/>
      <w:divBdr>
        <w:top w:val="none" w:sz="0" w:space="0" w:color="auto"/>
        <w:left w:val="none" w:sz="0" w:space="0" w:color="auto"/>
        <w:bottom w:val="none" w:sz="0" w:space="0" w:color="auto"/>
        <w:right w:val="none" w:sz="0" w:space="0" w:color="auto"/>
      </w:divBdr>
    </w:div>
    <w:div w:id="641731591">
      <w:bodyDiv w:val="1"/>
      <w:marLeft w:val="0"/>
      <w:marRight w:val="0"/>
      <w:marTop w:val="0"/>
      <w:marBottom w:val="0"/>
      <w:divBdr>
        <w:top w:val="none" w:sz="0" w:space="0" w:color="auto"/>
        <w:left w:val="none" w:sz="0" w:space="0" w:color="auto"/>
        <w:bottom w:val="none" w:sz="0" w:space="0" w:color="auto"/>
        <w:right w:val="none" w:sz="0" w:space="0" w:color="auto"/>
      </w:divBdr>
    </w:div>
    <w:div w:id="1006978573">
      <w:bodyDiv w:val="1"/>
      <w:marLeft w:val="0"/>
      <w:marRight w:val="0"/>
      <w:marTop w:val="0"/>
      <w:marBottom w:val="0"/>
      <w:divBdr>
        <w:top w:val="none" w:sz="0" w:space="0" w:color="auto"/>
        <w:left w:val="none" w:sz="0" w:space="0" w:color="auto"/>
        <w:bottom w:val="none" w:sz="0" w:space="0" w:color="auto"/>
        <w:right w:val="none" w:sz="0" w:space="0" w:color="auto"/>
      </w:divBdr>
    </w:div>
    <w:div w:id="11109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2992-DEDF-46B2-A4E6-4EE7EF48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10492</Words>
  <Characters>5982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2024-04-24T15:51:00Z</dcterms:created>
  <dcterms:modified xsi:type="dcterms:W3CDTF">2024-04-24T18:54:00Z</dcterms:modified>
</cp:coreProperties>
</file>